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35" w:rsidRPr="001A1E00" w:rsidRDefault="006C7E35" w:rsidP="00244466">
      <w:pPr>
        <w:ind w:firstLine="851"/>
        <w:jc w:val="center"/>
        <w:rPr>
          <w:b/>
          <w:sz w:val="28"/>
          <w:szCs w:val="28"/>
        </w:rPr>
      </w:pPr>
      <w:r w:rsidRPr="001A1E00">
        <w:rPr>
          <w:b/>
          <w:sz w:val="28"/>
          <w:szCs w:val="28"/>
        </w:rPr>
        <w:t>ЗАО «</w:t>
      </w:r>
      <w:proofErr w:type="spellStart"/>
      <w:r w:rsidRPr="001A1E00">
        <w:rPr>
          <w:b/>
          <w:sz w:val="28"/>
          <w:szCs w:val="28"/>
        </w:rPr>
        <w:t>Кыргызская</w:t>
      </w:r>
      <w:proofErr w:type="spellEnd"/>
      <w:r w:rsidRPr="001A1E00">
        <w:rPr>
          <w:b/>
          <w:sz w:val="28"/>
          <w:szCs w:val="28"/>
        </w:rPr>
        <w:t xml:space="preserve"> фондовая биржа»</w:t>
      </w:r>
    </w:p>
    <w:p w:rsidR="006C7E35" w:rsidRPr="001A1E00" w:rsidRDefault="006C7E35" w:rsidP="00244466">
      <w:pPr>
        <w:ind w:firstLine="851"/>
        <w:jc w:val="both"/>
        <w:rPr>
          <w:sz w:val="28"/>
          <w:szCs w:val="28"/>
        </w:rPr>
      </w:pPr>
    </w:p>
    <w:p w:rsidR="000C7BAB" w:rsidRPr="001A1E00" w:rsidRDefault="005F0E47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З</w:t>
      </w:r>
      <w:r w:rsidR="00884B45" w:rsidRPr="001A1E00">
        <w:rPr>
          <w:sz w:val="28"/>
          <w:szCs w:val="28"/>
        </w:rPr>
        <w:t>акрытое акционерное общество</w:t>
      </w:r>
      <w:r w:rsidRPr="001A1E00">
        <w:rPr>
          <w:sz w:val="28"/>
          <w:szCs w:val="28"/>
        </w:rPr>
        <w:t xml:space="preserve"> «</w:t>
      </w:r>
      <w:r w:rsidR="00BB3498" w:rsidRPr="001A1E00">
        <w:rPr>
          <w:sz w:val="28"/>
          <w:szCs w:val="28"/>
        </w:rPr>
        <w:t>Кыргызская Фондовая Би</w:t>
      </w:r>
      <w:r w:rsidRPr="001A1E00">
        <w:rPr>
          <w:sz w:val="28"/>
          <w:szCs w:val="28"/>
        </w:rPr>
        <w:t xml:space="preserve">ржа» (КФБ) - </w:t>
      </w:r>
      <w:r w:rsidR="007B3498" w:rsidRPr="001A1E00">
        <w:rPr>
          <w:sz w:val="28"/>
          <w:szCs w:val="28"/>
        </w:rPr>
        <w:t xml:space="preserve">ведущий институт на рынке ценных бумаг </w:t>
      </w:r>
      <w:r w:rsidR="00BB3498" w:rsidRPr="001A1E00">
        <w:rPr>
          <w:sz w:val="28"/>
          <w:szCs w:val="28"/>
        </w:rPr>
        <w:t xml:space="preserve">в </w:t>
      </w:r>
      <w:r w:rsidR="00653380" w:rsidRPr="001A1E00">
        <w:rPr>
          <w:sz w:val="28"/>
          <w:szCs w:val="28"/>
        </w:rPr>
        <w:t>Кыргызской</w:t>
      </w:r>
      <w:r w:rsidR="00BB3498" w:rsidRPr="001A1E00">
        <w:rPr>
          <w:sz w:val="28"/>
          <w:szCs w:val="28"/>
        </w:rPr>
        <w:t xml:space="preserve"> </w:t>
      </w:r>
      <w:r w:rsidR="00653380" w:rsidRPr="001A1E00">
        <w:rPr>
          <w:sz w:val="28"/>
          <w:szCs w:val="28"/>
        </w:rPr>
        <w:t>Р</w:t>
      </w:r>
      <w:r w:rsidR="00BB3498" w:rsidRPr="001A1E00">
        <w:rPr>
          <w:sz w:val="28"/>
          <w:szCs w:val="28"/>
        </w:rPr>
        <w:t xml:space="preserve">еспублике. Это оснащенная современными и надежными техническими и программными средствами организация, </w:t>
      </w:r>
      <w:r w:rsidR="00293C09" w:rsidRPr="001A1E00">
        <w:rPr>
          <w:sz w:val="28"/>
          <w:szCs w:val="28"/>
        </w:rPr>
        <w:t xml:space="preserve">на которой зарегистрировано </w:t>
      </w:r>
      <w:r w:rsidR="00DD0083" w:rsidRPr="001A1E00">
        <w:rPr>
          <w:sz w:val="28"/>
          <w:szCs w:val="28"/>
        </w:rPr>
        <w:t>21</w:t>
      </w:r>
      <w:r w:rsidR="00BB3498" w:rsidRPr="001A1E00">
        <w:rPr>
          <w:sz w:val="28"/>
          <w:szCs w:val="28"/>
        </w:rPr>
        <w:t xml:space="preserve"> брокерск</w:t>
      </w:r>
      <w:r w:rsidR="00F42BD8">
        <w:rPr>
          <w:sz w:val="28"/>
          <w:szCs w:val="28"/>
        </w:rPr>
        <w:t>ая</w:t>
      </w:r>
      <w:r w:rsidR="00BB3498" w:rsidRPr="001A1E00">
        <w:rPr>
          <w:sz w:val="28"/>
          <w:szCs w:val="28"/>
        </w:rPr>
        <w:t xml:space="preserve"> компани</w:t>
      </w:r>
      <w:r w:rsidR="00F42BD8">
        <w:rPr>
          <w:sz w:val="28"/>
          <w:szCs w:val="28"/>
        </w:rPr>
        <w:t>я</w:t>
      </w:r>
      <w:r w:rsidR="00AD2A63" w:rsidRPr="001A1E00">
        <w:rPr>
          <w:sz w:val="28"/>
          <w:szCs w:val="28"/>
        </w:rPr>
        <w:t>,</w:t>
      </w:r>
      <w:r w:rsidR="00293C09" w:rsidRPr="001A1E00">
        <w:rPr>
          <w:sz w:val="28"/>
          <w:szCs w:val="28"/>
        </w:rPr>
        <w:t xml:space="preserve"> </w:t>
      </w:r>
      <w:r w:rsidR="00884B45" w:rsidRPr="001A1E00">
        <w:rPr>
          <w:sz w:val="28"/>
          <w:szCs w:val="28"/>
        </w:rPr>
        <w:t>осуществляющ</w:t>
      </w:r>
      <w:r w:rsidR="00F42BD8">
        <w:rPr>
          <w:sz w:val="28"/>
          <w:szCs w:val="28"/>
        </w:rPr>
        <w:t>ая</w:t>
      </w:r>
      <w:r w:rsidR="00BB3498" w:rsidRPr="001A1E00">
        <w:rPr>
          <w:sz w:val="28"/>
          <w:szCs w:val="28"/>
        </w:rPr>
        <w:t xml:space="preserve"> торги </w:t>
      </w:r>
      <w:r w:rsidR="000C7BAB" w:rsidRPr="001A1E00">
        <w:rPr>
          <w:sz w:val="28"/>
          <w:szCs w:val="28"/>
        </w:rPr>
        <w:t xml:space="preserve">с </w:t>
      </w:r>
      <w:r w:rsidR="00BB3498" w:rsidRPr="001A1E00">
        <w:rPr>
          <w:sz w:val="28"/>
          <w:szCs w:val="28"/>
        </w:rPr>
        <w:t xml:space="preserve">ценными бумагами более чем 200-ми эмитентами Кыргызской Республики. </w:t>
      </w:r>
    </w:p>
    <w:p w:rsidR="00BB3498" w:rsidRPr="001A1E00" w:rsidRDefault="00844F8E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Была открыта 25 мая 1995 году при поддержке ряда прогрессивных инвестиционных и финансовых компаний Кыргызстана</w:t>
      </w:r>
      <w:r w:rsidR="001E6BF3" w:rsidRPr="001A1E00">
        <w:rPr>
          <w:sz w:val="28"/>
          <w:szCs w:val="28"/>
        </w:rPr>
        <w:t>.</w:t>
      </w:r>
    </w:p>
    <w:p w:rsidR="001E6BF3" w:rsidRPr="001A1E00" w:rsidRDefault="001E6BF3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Акционерами КФБ являются государство в лице </w:t>
      </w:r>
      <w:r w:rsidR="000934D8" w:rsidRPr="001A1E00">
        <w:rPr>
          <w:sz w:val="28"/>
          <w:szCs w:val="28"/>
        </w:rPr>
        <w:t>Агентства</w:t>
      </w:r>
      <w:r w:rsidRPr="001A1E00">
        <w:rPr>
          <w:sz w:val="28"/>
          <w:szCs w:val="28"/>
        </w:rPr>
        <w:t xml:space="preserve"> по управлению государственным имуществом при </w:t>
      </w:r>
      <w:r w:rsidR="00DF574B" w:rsidRPr="001A1E00">
        <w:rPr>
          <w:sz w:val="28"/>
          <w:szCs w:val="28"/>
        </w:rPr>
        <w:t>Кабинете Министров</w:t>
      </w:r>
      <w:r w:rsidRPr="001A1E00">
        <w:rPr>
          <w:sz w:val="28"/>
          <w:szCs w:val="28"/>
        </w:rPr>
        <w:t xml:space="preserve"> Кыргызской Республики и такие крупные институты как Стамбульская Биржа, К</w:t>
      </w:r>
      <w:r w:rsidR="0082549D" w:rsidRPr="001A1E00">
        <w:rPr>
          <w:sz w:val="28"/>
          <w:szCs w:val="28"/>
        </w:rPr>
        <w:t>азахстанская фондовая биржа</w:t>
      </w:r>
      <w:r w:rsidR="00AD2A63" w:rsidRPr="001A1E00">
        <w:rPr>
          <w:sz w:val="28"/>
          <w:szCs w:val="28"/>
        </w:rPr>
        <w:t xml:space="preserve"> </w:t>
      </w:r>
      <w:r w:rsidRPr="001A1E00">
        <w:rPr>
          <w:sz w:val="28"/>
          <w:szCs w:val="28"/>
        </w:rPr>
        <w:t>и другие финансовые компании.</w:t>
      </w:r>
    </w:p>
    <w:p w:rsidR="00C61E5A" w:rsidRPr="001A1E00" w:rsidRDefault="00AD2A63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КФБ</w:t>
      </w:r>
      <w:r w:rsidR="00C61E5A" w:rsidRPr="001A1E00">
        <w:rPr>
          <w:sz w:val="28"/>
          <w:szCs w:val="28"/>
        </w:rPr>
        <w:t xml:space="preserve"> имеет 2 лицензии профессионального участника рынка ценных бумаг: </w:t>
      </w:r>
    </w:p>
    <w:p w:rsidR="00C61E5A" w:rsidRPr="001A1E00" w:rsidRDefault="00C61E5A" w:rsidP="00244466">
      <w:pPr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организация торговли на рынке ценных бумаг;</w:t>
      </w:r>
    </w:p>
    <w:p w:rsidR="00C61E5A" w:rsidRPr="001A1E00" w:rsidRDefault="00C61E5A" w:rsidP="00244466">
      <w:pPr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депозитарная деятельность.</w:t>
      </w:r>
    </w:p>
    <w:p w:rsidR="00BB3498" w:rsidRPr="001A1E00" w:rsidRDefault="00BB3498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Осн</w:t>
      </w:r>
      <w:r w:rsidR="00F42BD8">
        <w:rPr>
          <w:sz w:val="28"/>
          <w:szCs w:val="28"/>
        </w:rPr>
        <w:t xml:space="preserve">овными функциями КФБ являются </w:t>
      </w:r>
      <w:r w:rsidRPr="001A1E00">
        <w:rPr>
          <w:sz w:val="28"/>
          <w:szCs w:val="28"/>
        </w:rPr>
        <w:t xml:space="preserve">организация торговли ценными бумагами, допущенными к торгам на КФБ, как в процессе их первичного размещения, так и вторичного обращения на фондовом рынке, а также обеспечение открытости информации по операциям с данными ценными бумагами для всех заинтересованных лиц. </w:t>
      </w:r>
    </w:p>
    <w:p w:rsidR="000C7BAB" w:rsidRPr="001A1E00" w:rsidRDefault="000C7BAB" w:rsidP="00244466">
      <w:pPr>
        <w:pStyle w:val="21"/>
        <w:ind w:firstLine="851"/>
        <w:jc w:val="both"/>
        <w:rPr>
          <w:b w:val="0"/>
          <w:bCs w:val="0"/>
          <w:sz w:val="28"/>
          <w:szCs w:val="28"/>
        </w:rPr>
      </w:pPr>
      <w:r w:rsidRPr="001A1E00">
        <w:rPr>
          <w:b w:val="0"/>
          <w:bCs w:val="0"/>
          <w:sz w:val="28"/>
          <w:szCs w:val="28"/>
        </w:rPr>
        <w:t xml:space="preserve">Структура </w:t>
      </w:r>
      <w:r w:rsidR="003A083C" w:rsidRPr="001A1E00">
        <w:rPr>
          <w:b w:val="0"/>
          <w:bCs w:val="0"/>
          <w:sz w:val="28"/>
          <w:szCs w:val="28"/>
        </w:rPr>
        <w:t xml:space="preserve">фондового </w:t>
      </w:r>
      <w:r w:rsidRPr="001A1E00">
        <w:rPr>
          <w:b w:val="0"/>
          <w:bCs w:val="0"/>
          <w:sz w:val="28"/>
          <w:szCs w:val="28"/>
        </w:rPr>
        <w:t>рынка КФБ состоит из рынков корпоративных, государ</w:t>
      </w:r>
      <w:r w:rsidR="00F42BD8">
        <w:rPr>
          <w:b w:val="0"/>
          <w:bCs w:val="0"/>
          <w:sz w:val="28"/>
          <w:szCs w:val="28"/>
        </w:rPr>
        <w:t>ственных</w:t>
      </w:r>
      <w:r w:rsidRPr="001A1E00">
        <w:rPr>
          <w:b w:val="0"/>
          <w:bCs w:val="0"/>
          <w:sz w:val="28"/>
          <w:szCs w:val="28"/>
        </w:rPr>
        <w:t xml:space="preserve"> и муниципальных ценных бумаг. Рынок корпоративных ценных бумаг представлен рынком акций и рынком облигаций, которые в свою очередь подразделяются на листинговые и </w:t>
      </w:r>
      <w:proofErr w:type="spellStart"/>
      <w:r w:rsidRPr="001A1E00">
        <w:rPr>
          <w:b w:val="0"/>
          <w:bCs w:val="0"/>
          <w:sz w:val="28"/>
          <w:szCs w:val="28"/>
        </w:rPr>
        <w:t>нелистинговые</w:t>
      </w:r>
      <w:proofErr w:type="spellEnd"/>
      <w:r w:rsidRPr="001A1E00">
        <w:rPr>
          <w:b w:val="0"/>
          <w:bCs w:val="0"/>
          <w:sz w:val="28"/>
          <w:szCs w:val="28"/>
        </w:rPr>
        <w:t xml:space="preserve">. </w:t>
      </w:r>
    </w:p>
    <w:p w:rsidR="000C7BAB" w:rsidRPr="001A1E00" w:rsidRDefault="000C7BAB" w:rsidP="00244466">
      <w:pPr>
        <w:ind w:firstLine="851"/>
        <w:contextualSpacing/>
        <w:jc w:val="both"/>
        <w:rPr>
          <w:bCs/>
          <w:sz w:val="28"/>
          <w:szCs w:val="28"/>
        </w:rPr>
      </w:pPr>
      <w:r w:rsidRPr="001A1E00">
        <w:rPr>
          <w:bCs/>
          <w:sz w:val="28"/>
          <w:szCs w:val="28"/>
        </w:rPr>
        <w:t xml:space="preserve">Листинг – это совокупность процедур включения ценных бумаг в официальный список Биржи и осуществление контроля за соответствием ценных бумаг установленным Биржей условиям и требований. Пройти листинг могут ценные бумаги компаний, деятельность которых соответствует установленным Биржей условиям, требованиям и могут считаться надежными. </w:t>
      </w:r>
    </w:p>
    <w:p w:rsidR="00B67D81" w:rsidRPr="001A1E00" w:rsidRDefault="000C7BAB" w:rsidP="00244466">
      <w:pPr>
        <w:pStyle w:val="a3"/>
        <w:ind w:firstLine="851"/>
        <w:jc w:val="both"/>
        <w:rPr>
          <w:bCs/>
          <w:sz w:val="28"/>
          <w:szCs w:val="28"/>
        </w:rPr>
      </w:pPr>
      <w:r w:rsidRPr="001A1E00">
        <w:rPr>
          <w:bCs/>
          <w:sz w:val="28"/>
          <w:szCs w:val="28"/>
        </w:rPr>
        <w:t xml:space="preserve">На сегодняшний день в </w:t>
      </w:r>
      <w:r w:rsidR="001F52C9">
        <w:rPr>
          <w:bCs/>
          <w:sz w:val="28"/>
          <w:szCs w:val="28"/>
        </w:rPr>
        <w:t>о</w:t>
      </w:r>
      <w:r w:rsidRPr="001A1E00">
        <w:rPr>
          <w:bCs/>
          <w:sz w:val="28"/>
          <w:szCs w:val="28"/>
        </w:rPr>
        <w:t xml:space="preserve">фициальном списке биржи (листинге) находятся </w:t>
      </w:r>
      <w:r w:rsidR="00DF574B" w:rsidRPr="001A1E00">
        <w:rPr>
          <w:bCs/>
          <w:sz w:val="28"/>
          <w:szCs w:val="28"/>
        </w:rPr>
        <w:t>34</w:t>
      </w:r>
      <w:r w:rsidRPr="001A1E00">
        <w:rPr>
          <w:bCs/>
          <w:sz w:val="28"/>
          <w:szCs w:val="28"/>
        </w:rPr>
        <w:t xml:space="preserve"> эмитент</w:t>
      </w:r>
      <w:r w:rsidR="00DF574B" w:rsidRPr="001A1E00">
        <w:rPr>
          <w:bCs/>
          <w:sz w:val="28"/>
          <w:szCs w:val="28"/>
        </w:rPr>
        <w:t>а</w:t>
      </w:r>
      <w:r w:rsidRPr="001A1E00">
        <w:rPr>
          <w:bCs/>
          <w:sz w:val="28"/>
          <w:szCs w:val="28"/>
        </w:rPr>
        <w:t xml:space="preserve">, из них </w:t>
      </w:r>
      <w:r w:rsidR="00DF574B" w:rsidRPr="001A1E00">
        <w:rPr>
          <w:bCs/>
          <w:sz w:val="28"/>
          <w:szCs w:val="28"/>
        </w:rPr>
        <w:t>11</w:t>
      </w:r>
      <w:r w:rsidRPr="001A1E00">
        <w:rPr>
          <w:bCs/>
          <w:sz w:val="28"/>
          <w:szCs w:val="28"/>
        </w:rPr>
        <w:t xml:space="preserve"> компаний выпустили облигации и публично разместили </w:t>
      </w:r>
      <w:r w:rsidR="00AD2A63" w:rsidRPr="001A1E00">
        <w:rPr>
          <w:bCs/>
          <w:sz w:val="28"/>
          <w:szCs w:val="28"/>
        </w:rPr>
        <w:t xml:space="preserve">и продолжают размещать </w:t>
      </w:r>
      <w:r w:rsidRPr="001A1E00">
        <w:rPr>
          <w:bCs/>
          <w:sz w:val="28"/>
          <w:szCs w:val="28"/>
        </w:rPr>
        <w:t xml:space="preserve">их на </w:t>
      </w:r>
      <w:r w:rsidR="003A083C" w:rsidRPr="001A1E00">
        <w:rPr>
          <w:bCs/>
          <w:sz w:val="28"/>
          <w:szCs w:val="28"/>
        </w:rPr>
        <w:t>бирже</w:t>
      </w:r>
      <w:r w:rsidRPr="001A1E00">
        <w:rPr>
          <w:bCs/>
          <w:sz w:val="28"/>
          <w:szCs w:val="28"/>
        </w:rPr>
        <w:t xml:space="preserve">. </w:t>
      </w:r>
    </w:p>
    <w:p w:rsidR="00E962E6" w:rsidRPr="001A1E00" w:rsidRDefault="00E962E6" w:rsidP="00244466">
      <w:pPr>
        <w:pStyle w:val="a3"/>
        <w:ind w:firstLine="851"/>
        <w:jc w:val="both"/>
        <w:rPr>
          <w:bCs/>
          <w:sz w:val="28"/>
          <w:szCs w:val="28"/>
        </w:rPr>
      </w:pPr>
      <w:r w:rsidRPr="001A1E00">
        <w:rPr>
          <w:bCs/>
          <w:sz w:val="28"/>
          <w:szCs w:val="28"/>
        </w:rPr>
        <w:t>КФБ имеет также свой Центр раскрытия информации - подразделение, в функции которого входит оказание услуги эмитентам по размещению полученной отчетности и информации о существенных фактах, осуществляемого в соответствии с законодательством КР, и отражение информации на сайте КФБ.</w:t>
      </w:r>
    </w:p>
    <w:p w:rsidR="008548E0" w:rsidRPr="001A1E00" w:rsidRDefault="00BF4980" w:rsidP="00244466">
      <w:pPr>
        <w:pStyle w:val="a7"/>
        <w:tabs>
          <w:tab w:val="left" w:pos="142"/>
        </w:tabs>
        <w:spacing w:after="0"/>
        <w:ind w:left="142"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В</w:t>
      </w:r>
      <w:r w:rsidR="000C7BAB" w:rsidRPr="001A1E00">
        <w:rPr>
          <w:sz w:val="28"/>
          <w:szCs w:val="28"/>
        </w:rPr>
        <w:t xml:space="preserve"> 2018 год</w:t>
      </w:r>
      <w:r w:rsidRPr="001A1E00">
        <w:rPr>
          <w:sz w:val="28"/>
          <w:szCs w:val="28"/>
        </w:rPr>
        <w:t>у</w:t>
      </w:r>
      <w:r w:rsidR="000C7BAB" w:rsidRPr="001A1E00">
        <w:rPr>
          <w:sz w:val="28"/>
          <w:szCs w:val="28"/>
        </w:rPr>
        <w:t xml:space="preserve"> КФБ взяла направление на универсализацию </w:t>
      </w:r>
      <w:r w:rsidR="00096AC1" w:rsidRPr="001A1E00">
        <w:rPr>
          <w:sz w:val="28"/>
          <w:szCs w:val="28"/>
        </w:rPr>
        <w:t>биржи и открыла у себя товарно-сырьевой сектор, где выставляются на торги товары и сыр</w:t>
      </w:r>
      <w:r w:rsidR="008548E0" w:rsidRPr="001A1E00">
        <w:rPr>
          <w:sz w:val="28"/>
          <w:szCs w:val="28"/>
        </w:rPr>
        <w:t xml:space="preserve">ье отечественных производителей. Основная цель – это </w:t>
      </w:r>
      <w:r w:rsidR="008548E0" w:rsidRPr="001A1E00">
        <w:rPr>
          <w:sz w:val="28"/>
          <w:szCs w:val="28"/>
        </w:rPr>
        <w:lastRenderedPageBreak/>
        <w:t>содействие развитию организованного товарного рынка и повышению эффективности товарооборота К</w:t>
      </w:r>
      <w:r w:rsidR="00B55D34">
        <w:rPr>
          <w:sz w:val="28"/>
          <w:szCs w:val="28"/>
        </w:rPr>
        <w:t>Р</w:t>
      </w:r>
      <w:r w:rsidR="008548E0" w:rsidRPr="001A1E00">
        <w:rPr>
          <w:sz w:val="28"/>
          <w:szCs w:val="28"/>
        </w:rPr>
        <w:t>, а также предоставлен</w:t>
      </w:r>
      <w:r w:rsidR="00F42BD8">
        <w:rPr>
          <w:sz w:val="28"/>
          <w:szCs w:val="28"/>
        </w:rPr>
        <w:t xml:space="preserve">ие участникам торгов на бирже – Продавцам и Покупателям </w:t>
      </w:r>
      <w:r w:rsidR="008548E0" w:rsidRPr="001A1E00">
        <w:rPr>
          <w:sz w:val="28"/>
          <w:szCs w:val="28"/>
        </w:rPr>
        <w:t xml:space="preserve">возможности выгодно и эффективно вести торговлю. </w:t>
      </w:r>
    </w:p>
    <w:p w:rsidR="008548E0" w:rsidRPr="00B55D34" w:rsidRDefault="008548E0" w:rsidP="00244466">
      <w:pPr>
        <w:pStyle w:val="a7"/>
        <w:tabs>
          <w:tab w:val="left" w:pos="851"/>
        </w:tabs>
        <w:spacing w:after="0"/>
        <w:ind w:left="0" w:firstLine="851"/>
        <w:jc w:val="both"/>
        <w:rPr>
          <w:b/>
          <w:sz w:val="28"/>
          <w:szCs w:val="28"/>
        </w:rPr>
      </w:pPr>
      <w:r w:rsidRPr="00B55D34">
        <w:rPr>
          <w:b/>
          <w:sz w:val="28"/>
          <w:szCs w:val="28"/>
        </w:rPr>
        <w:t>Основные задачи по товарно-сырьевому с</w:t>
      </w:r>
      <w:r w:rsidR="003A083C" w:rsidRPr="00B55D34">
        <w:rPr>
          <w:b/>
          <w:sz w:val="28"/>
          <w:szCs w:val="28"/>
        </w:rPr>
        <w:t>ектору КФБ</w:t>
      </w:r>
      <w:r w:rsidRPr="00B55D34">
        <w:rPr>
          <w:b/>
          <w:sz w:val="28"/>
          <w:szCs w:val="28"/>
        </w:rPr>
        <w:t>:</w:t>
      </w:r>
    </w:p>
    <w:p w:rsidR="008548E0" w:rsidRPr="001A1E00" w:rsidRDefault="008548E0" w:rsidP="00244466">
      <w:pPr>
        <w:numPr>
          <w:ilvl w:val="0"/>
          <w:numId w:val="6"/>
        </w:numPr>
        <w:tabs>
          <w:tab w:val="left" w:pos="851"/>
        </w:tabs>
        <w:ind w:left="0"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>предоставлять эффективные высокотехнологические методы ведения торговли для участников биржи;</w:t>
      </w:r>
    </w:p>
    <w:p w:rsidR="008548E0" w:rsidRPr="001A1E00" w:rsidRDefault="008548E0" w:rsidP="00244466">
      <w:pPr>
        <w:numPr>
          <w:ilvl w:val="0"/>
          <w:numId w:val="6"/>
        </w:numPr>
        <w:tabs>
          <w:tab w:val="left" w:pos="851"/>
        </w:tabs>
        <w:ind w:left="0"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>создать прозрачный механизм ведения торговли и заключения торговых сделок;</w:t>
      </w:r>
    </w:p>
    <w:p w:rsidR="008548E0" w:rsidRPr="001A1E00" w:rsidRDefault="008548E0" w:rsidP="00244466">
      <w:pPr>
        <w:numPr>
          <w:ilvl w:val="0"/>
          <w:numId w:val="6"/>
        </w:numPr>
        <w:tabs>
          <w:tab w:val="left" w:pos="851"/>
        </w:tabs>
        <w:ind w:left="0"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>способствовать развитию организован</w:t>
      </w:r>
      <w:r w:rsidR="00B55D34">
        <w:rPr>
          <w:sz w:val="28"/>
          <w:szCs w:val="28"/>
        </w:rPr>
        <w:t>ного товарного рынка КР</w:t>
      </w:r>
      <w:r w:rsidRPr="001A1E00">
        <w:rPr>
          <w:sz w:val="28"/>
          <w:szCs w:val="28"/>
        </w:rPr>
        <w:t>;</w:t>
      </w:r>
    </w:p>
    <w:p w:rsidR="008548E0" w:rsidRPr="001A1E00" w:rsidRDefault="008548E0" w:rsidP="00244466">
      <w:pPr>
        <w:numPr>
          <w:ilvl w:val="0"/>
          <w:numId w:val="6"/>
        </w:numPr>
        <w:tabs>
          <w:tab w:val="left" w:pos="851"/>
        </w:tabs>
        <w:ind w:left="0"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>способствовать увеличению и повышению эффективности экспорта товаров из К</w:t>
      </w:r>
      <w:r w:rsidR="00B55D34">
        <w:rPr>
          <w:sz w:val="28"/>
          <w:szCs w:val="28"/>
        </w:rPr>
        <w:t>Р</w:t>
      </w:r>
      <w:r w:rsidRPr="001A1E00">
        <w:rPr>
          <w:sz w:val="28"/>
          <w:szCs w:val="28"/>
        </w:rPr>
        <w:t xml:space="preserve"> и эффективности импорта товаров в Кыргызстан;</w:t>
      </w:r>
    </w:p>
    <w:p w:rsidR="008548E0" w:rsidRPr="001A1E00" w:rsidRDefault="008548E0" w:rsidP="00244466">
      <w:pPr>
        <w:numPr>
          <w:ilvl w:val="0"/>
          <w:numId w:val="6"/>
        </w:numPr>
        <w:tabs>
          <w:tab w:val="left" w:pos="851"/>
        </w:tabs>
        <w:ind w:left="0"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>предоставить закупающим организациям, в том числе и государственным, эффективный и прозрачный способ проведения закупок.</w:t>
      </w:r>
    </w:p>
    <w:p w:rsidR="008548E0" w:rsidRPr="001A1E00" w:rsidRDefault="008548E0" w:rsidP="00244466">
      <w:pPr>
        <w:ind w:firstLine="851"/>
        <w:jc w:val="both"/>
        <w:textAlignment w:val="baseline"/>
        <w:rPr>
          <w:sz w:val="28"/>
          <w:szCs w:val="28"/>
        </w:rPr>
      </w:pPr>
      <w:r w:rsidRPr="001A1E00">
        <w:rPr>
          <w:sz w:val="28"/>
          <w:szCs w:val="28"/>
        </w:rPr>
        <w:t xml:space="preserve">Участниками биржевых торгов на товарно-сырьевом секторе могут быть физические и юридические лица, резиденты и нерезиденты КР, прошедшие процедуру аккредитации, заключившие договор на биржевое обслуживание. </w:t>
      </w:r>
    </w:p>
    <w:p w:rsidR="00066208" w:rsidRPr="001A1E00" w:rsidRDefault="00AA6CB8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В</w:t>
      </w:r>
      <w:r w:rsidR="008C546C" w:rsidRPr="001A1E00">
        <w:rPr>
          <w:sz w:val="28"/>
          <w:szCs w:val="28"/>
        </w:rPr>
        <w:t xml:space="preserve"> сентябре 2022 год</w:t>
      </w:r>
      <w:r w:rsidR="004565C1" w:rsidRPr="001A1E00">
        <w:rPr>
          <w:sz w:val="28"/>
          <w:szCs w:val="28"/>
        </w:rPr>
        <w:t>а</w:t>
      </w:r>
      <w:r w:rsidR="00651E51" w:rsidRPr="001A1E00">
        <w:rPr>
          <w:sz w:val="28"/>
          <w:szCs w:val="28"/>
        </w:rPr>
        <w:t xml:space="preserve"> </w:t>
      </w:r>
      <w:r w:rsidRPr="001A1E00">
        <w:rPr>
          <w:sz w:val="28"/>
          <w:szCs w:val="28"/>
        </w:rPr>
        <w:t xml:space="preserve">КФБ </w:t>
      </w:r>
      <w:r w:rsidR="00651E51" w:rsidRPr="001A1E00">
        <w:rPr>
          <w:sz w:val="28"/>
          <w:szCs w:val="28"/>
        </w:rPr>
        <w:t>запустила</w:t>
      </w:r>
      <w:r w:rsidR="008C546C" w:rsidRPr="001A1E00">
        <w:rPr>
          <w:sz w:val="28"/>
          <w:szCs w:val="28"/>
        </w:rPr>
        <w:t xml:space="preserve"> сектор торговли драгоценными металлами (золото, серебро).</w:t>
      </w:r>
      <w:r w:rsidR="006C7E35" w:rsidRPr="001A1E00">
        <w:rPr>
          <w:sz w:val="28"/>
          <w:szCs w:val="28"/>
        </w:rPr>
        <w:t xml:space="preserve"> </w:t>
      </w:r>
      <w:r w:rsidR="00066208" w:rsidRPr="001A1E00">
        <w:rPr>
          <w:sz w:val="28"/>
          <w:szCs w:val="28"/>
        </w:rPr>
        <w:t>Перед КФБ встала задача по обеспечению благоприятных условий для развития отечественного рынка драгоценных металлов и ювелирного сектора, и для этого основной целью стало создание условий для реализации и обращения драг</w:t>
      </w:r>
      <w:r w:rsidR="003A083C" w:rsidRPr="001A1E00">
        <w:rPr>
          <w:sz w:val="28"/>
          <w:szCs w:val="28"/>
        </w:rPr>
        <w:t>оценных металлов на площадке КФБ</w:t>
      </w:r>
      <w:r w:rsidR="00066208" w:rsidRPr="001A1E00">
        <w:rPr>
          <w:sz w:val="28"/>
          <w:szCs w:val="28"/>
        </w:rPr>
        <w:t>.</w:t>
      </w:r>
    </w:p>
    <w:p w:rsidR="004565C1" w:rsidRPr="001A1E00" w:rsidRDefault="004565C1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В рамках запуска сектора драгоценных металлов в июле 2022 года было подписано двухстороннее Соглашение «Об организации торговли золотыми слитками на площадке ЗАО «КФБ» </w:t>
      </w:r>
      <w:r w:rsidR="003A083C" w:rsidRPr="001A1E00">
        <w:rPr>
          <w:sz w:val="28"/>
          <w:szCs w:val="28"/>
        </w:rPr>
        <w:t xml:space="preserve">с Национальным банком Кыргызской Республики (НБКР) </w:t>
      </w:r>
      <w:r w:rsidRPr="001A1E00">
        <w:rPr>
          <w:sz w:val="28"/>
          <w:szCs w:val="28"/>
        </w:rPr>
        <w:t xml:space="preserve">и на сегодняшний день на площадке КФБ ежедневно выставляются золотые мерные слитки НБКР от 1 до 100 грамм. </w:t>
      </w:r>
    </w:p>
    <w:p w:rsidR="004565C1" w:rsidRPr="001A1E00" w:rsidRDefault="00E951B3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КФБ </w:t>
      </w:r>
      <w:r w:rsidR="00B67D81" w:rsidRPr="001A1E00">
        <w:rPr>
          <w:sz w:val="28"/>
          <w:szCs w:val="28"/>
        </w:rPr>
        <w:t xml:space="preserve">также </w:t>
      </w:r>
      <w:r w:rsidRPr="001A1E00">
        <w:rPr>
          <w:sz w:val="28"/>
          <w:szCs w:val="28"/>
        </w:rPr>
        <w:t>заключила</w:t>
      </w:r>
      <w:r w:rsidR="00B67D81" w:rsidRPr="001A1E00">
        <w:rPr>
          <w:sz w:val="28"/>
          <w:szCs w:val="28"/>
        </w:rPr>
        <w:t xml:space="preserve"> в январе 2023 года</w:t>
      </w:r>
      <w:r w:rsidRPr="001A1E00">
        <w:rPr>
          <w:sz w:val="28"/>
          <w:szCs w:val="28"/>
        </w:rPr>
        <w:t xml:space="preserve"> Соглашение об организации торговли драгоценными металлами с Департаментом драгоценных металлов при Министерстве финансов КР.</w:t>
      </w:r>
      <w:r w:rsidR="004565C1" w:rsidRPr="001A1E00">
        <w:rPr>
          <w:sz w:val="28"/>
          <w:szCs w:val="28"/>
        </w:rPr>
        <w:t xml:space="preserve"> </w:t>
      </w:r>
    </w:p>
    <w:p w:rsidR="00F05060" w:rsidRPr="001A1E00" w:rsidRDefault="000C7BAB" w:rsidP="00244466">
      <w:pPr>
        <w:pStyle w:val="a3"/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КФБ является членом </w:t>
      </w:r>
      <w:r w:rsidR="003A083C" w:rsidRPr="001A1E00">
        <w:rPr>
          <w:sz w:val="28"/>
          <w:szCs w:val="28"/>
        </w:rPr>
        <w:t>международной а</w:t>
      </w:r>
      <w:r w:rsidRPr="001A1E00">
        <w:rPr>
          <w:sz w:val="28"/>
          <w:szCs w:val="28"/>
        </w:rPr>
        <w:t>ссоциации бирж стран СНГ и тесно сотрудничает</w:t>
      </w:r>
      <w:r w:rsidR="003A083C" w:rsidRPr="001A1E00">
        <w:rPr>
          <w:sz w:val="28"/>
          <w:szCs w:val="28"/>
        </w:rPr>
        <w:t xml:space="preserve"> с другими зарубежными биржами. </w:t>
      </w:r>
      <w:r w:rsidRPr="001A1E00">
        <w:rPr>
          <w:sz w:val="28"/>
          <w:szCs w:val="28"/>
        </w:rPr>
        <w:t xml:space="preserve">В августе 2021 года </w:t>
      </w:r>
      <w:r w:rsidR="00D93FCC" w:rsidRPr="001A1E00">
        <w:rPr>
          <w:sz w:val="28"/>
          <w:szCs w:val="28"/>
        </w:rPr>
        <w:t>КФБ</w:t>
      </w:r>
      <w:r w:rsidRPr="001A1E00">
        <w:rPr>
          <w:sz w:val="28"/>
          <w:szCs w:val="28"/>
        </w:rPr>
        <w:t> присоединилась к инициативе ООН "Устойчивые фондовые биржи" (</w:t>
      </w:r>
      <w:proofErr w:type="spellStart"/>
      <w:r w:rsidRPr="001A1E00">
        <w:rPr>
          <w:sz w:val="28"/>
          <w:szCs w:val="28"/>
        </w:rPr>
        <w:t>Sustainable</w:t>
      </w:r>
      <w:proofErr w:type="spellEnd"/>
      <w:r w:rsidRPr="001A1E00">
        <w:rPr>
          <w:sz w:val="28"/>
          <w:szCs w:val="28"/>
        </w:rPr>
        <w:t xml:space="preserve"> </w:t>
      </w:r>
      <w:proofErr w:type="spellStart"/>
      <w:r w:rsidRPr="001A1E00">
        <w:rPr>
          <w:sz w:val="28"/>
          <w:szCs w:val="28"/>
        </w:rPr>
        <w:t>Stock</w:t>
      </w:r>
      <w:proofErr w:type="spellEnd"/>
      <w:r w:rsidRPr="001A1E00">
        <w:rPr>
          <w:sz w:val="28"/>
          <w:szCs w:val="28"/>
        </w:rPr>
        <w:t xml:space="preserve"> </w:t>
      </w:r>
      <w:proofErr w:type="spellStart"/>
      <w:r w:rsidRPr="001A1E00">
        <w:rPr>
          <w:sz w:val="28"/>
          <w:szCs w:val="28"/>
        </w:rPr>
        <w:t>Exchanges</w:t>
      </w:r>
      <w:proofErr w:type="spellEnd"/>
      <w:r w:rsidRPr="001A1E00">
        <w:rPr>
          <w:sz w:val="28"/>
          <w:szCs w:val="28"/>
        </w:rPr>
        <w:t xml:space="preserve"> — SSE), которая объединяет мировые биржи в стремлении достижения целей устойчивого развития</w:t>
      </w:r>
      <w:r w:rsidR="00A807BB" w:rsidRPr="001A1E00">
        <w:rPr>
          <w:sz w:val="28"/>
          <w:szCs w:val="28"/>
        </w:rPr>
        <w:t xml:space="preserve"> и разработало Руководство по раскрытию информации о ESG факторах.</w:t>
      </w:r>
      <w:r w:rsidR="00DF574B" w:rsidRPr="001A1E00">
        <w:rPr>
          <w:sz w:val="28"/>
          <w:szCs w:val="28"/>
        </w:rPr>
        <w:t xml:space="preserve"> </w:t>
      </w:r>
    </w:p>
    <w:p w:rsidR="00F05060" w:rsidRPr="001A1E00" w:rsidRDefault="00F05060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Основная миссия инициативы состоит в предоставлении платформы для изучения того, как биржи в сотрудничестве с инвесторами, компаниями, регулирующими органами, политиками и соответствующими международными организациями могут стимулировать устойчивые инвестиции.</w:t>
      </w:r>
    </w:p>
    <w:p w:rsidR="00F05060" w:rsidRPr="001A1E00" w:rsidRDefault="00F05060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lastRenderedPageBreak/>
        <w:t xml:space="preserve">После присоединения к инициативе </w:t>
      </w:r>
      <w:r w:rsidR="00FB3648" w:rsidRPr="001A1E00">
        <w:rPr>
          <w:sz w:val="28"/>
          <w:szCs w:val="28"/>
        </w:rPr>
        <w:t>КФБ</w:t>
      </w:r>
      <w:r w:rsidRPr="001A1E00">
        <w:rPr>
          <w:sz w:val="28"/>
          <w:szCs w:val="28"/>
        </w:rPr>
        <w:t xml:space="preserve"> определила вектор развития в данной области по тем направлениям, которые могут внести свой вклад в устойчивое развитие на фондовом рынке, а в перспективе на страновом и глобальном уровне, включая:</w:t>
      </w:r>
    </w:p>
    <w:p w:rsidR="00F05060" w:rsidRPr="001A1E00" w:rsidRDefault="00F05060" w:rsidP="00244466">
      <w:pPr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- продвижение ESG принципов и раскрытие информации о соблюдении компаниями экологических, социальных и корпоративных принципов ведения деятельности;</w:t>
      </w:r>
    </w:p>
    <w:p w:rsidR="00F05060" w:rsidRPr="001A1E00" w:rsidRDefault="00F05060" w:rsidP="00244466">
      <w:pPr>
        <w:pStyle w:val="a3"/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- развитие зеленой экономики через создание условий по торговле на фондовом рынке устойчивых инструментов финансирования (зеленые, социальные облигации);</w:t>
      </w:r>
    </w:p>
    <w:p w:rsidR="00F05060" w:rsidRPr="001A1E00" w:rsidRDefault="00F05060" w:rsidP="00244466">
      <w:pPr>
        <w:pStyle w:val="a3"/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>- привлечение внимания к устойчивым тематикам, одна из которых вопросы гендерного равенства.</w:t>
      </w:r>
    </w:p>
    <w:p w:rsidR="00F05060" w:rsidRPr="001A1E00" w:rsidRDefault="00F05060" w:rsidP="00244466">
      <w:pPr>
        <w:pStyle w:val="a3"/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В целях развития направления </w:t>
      </w:r>
      <w:r w:rsidR="00FB3648" w:rsidRPr="001A1E00">
        <w:rPr>
          <w:sz w:val="28"/>
          <w:szCs w:val="28"/>
        </w:rPr>
        <w:t>КФБ</w:t>
      </w:r>
      <w:r w:rsidRPr="001A1E00">
        <w:rPr>
          <w:sz w:val="28"/>
          <w:szCs w:val="28"/>
        </w:rPr>
        <w:t xml:space="preserve"> активно сотрудничает с международными институтами, такими как Международная финансовая корпорация (IFC) и Структура ООН Женщины (UN </w:t>
      </w:r>
      <w:proofErr w:type="spellStart"/>
      <w:r w:rsidRPr="001A1E00">
        <w:rPr>
          <w:sz w:val="28"/>
          <w:szCs w:val="28"/>
        </w:rPr>
        <w:t>Women</w:t>
      </w:r>
      <w:proofErr w:type="spellEnd"/>
      <w:r w:rsidRPr="001A1E00">
        <w:rPr>
          <w:sz w:val="28"/>
          <w:szCs w:val="28"/>
        </w:rPr>
        <w:t>) в Кыргызстане.</w:t>
      </w:r>
      <w:r w:rsidR="00663557" w:rsidRPr="001A1E00">
        <w:rPr>
          <w:sz w:val="28"/>
          <w:szCs w:val="28"/>
        </w:rPr>
        <w:t xml:space="preserve"> </w:t>
      </w:r>
      <w:r w:rsidRPr="001A1E00">
        <w:rPr>
          <w:sz w:val="28"/>
          <w:szCs w:val="28"/>
        </w:rPr>
        <w:t>В рамках проводимой работы по устойчивому развитию КФБ разработано Руководство по составлению и публикации ESG отчетности, которое прошло согласование с государственными органами, экспертами и публичными компаниями на предмет отражения имеющихся с их стороны комментариев.</w:t>
      </w:r>
    </w:p>
    <w:p w:rsidR="00335477" w:rsidRPr="001A1E00" w:rsidRDefault="00335477" w:rsidP="00244466">
      <w:pPr>
        <w:pStyle w:val="a3"/>
        <w:ind w:firstLine="851"/>
        <w:jc w:val="both"/>
        <w:rPr>
          <w:sz w:val="28"/>
          <w:szCs w:val="28"/>
        </w:rPr>
      </w:pPr>
      <w:r w:rsidRPr="001A1E00">
        <w:rPr>
          <w:sz w:val="28"/>
          <w:szCs w:val="28"/>
        </w:rPr>
        <w:t xml:space="preserve">В рамках дальнейшего развития </w:t>
      </w:r>
      <w:r w:rsidR="00D93FCC" w:rsidRPr="001A1E00">
        <w:rPr>
          <w:sz w:val="28"/>
          <w:szCs w:val="28"/>
        </w:rPr>
        <w:t>КФБ</w:t>
      </w:r>
      <w:r w:rsidRPr="001A1E00">
        <w:rPr>
          <w:sz w:val="28"/>
          <w:szCs w:val="28"/>
        </w:rPr>
        <w:t xml:space="preserve"> нацелена на универсализацию биржи и объединения разных направлений деятельности. Целями КФБ являются обеспечение ускоренного комплексного и устойчивого развития Биржи, роста объема и разнообразия финансовых инструментов, повышения ликвидности и технологичного уровня биржевой инфраструктуры для успешного интегрирования в </w:t>
      </w:r>
      <w:r w:rsidR="00BB401B" w:rsidRPr="001A1E00">
        <w:rPr>
          <w:sz w:val="28"/>
          <w:szCs w:val="28"/>
        </w:rPr>
        <w:t>мировой</w:t>
      </w:r>
      <w:r w:rsidRPr="001A1E00">
        <w:rPr>
          <w:sz w:val="28"/>
          <w:szCs w:val="28"/>
        </w:rPr>
        <w:t xml:space="preserve"> финансовый рынок в качестве национальной торговой площадки. </w:t>
      </w:r>
    </w:p>
    <w:p w:rsidR="00335477" w:rsidRPr="001A1E00" w:rsidRDefault="00335477" w:rsidP="00244466">
      <w:pPr>
        <w:pStyle w:val="a3"/>
        <w:ind w:firstLine="851"/>
        <w:jc w:val="both"/>
        <w:rPr>
          <w:sz w:val="28"/>
          <w:szCs w:val="28"/>
        </w:rPr>
      </w:pPr>
    </w:p>
    <w:p w:rsidR="00672B78" w:rsidRPr="001A1E00" w:rsidRDefault="00672B78" w:rsidP="00244466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1A1E00">
        <w:rPr>
          <w:b/>
          <w:color w:val="000000"/>
          <w:sz w:val="28"/>
          <w:szCs w:val="28"/>
          <w:u w:val="single"/>
          <w:bdr w:val="none" w:sz="0" w:space="0" w:color="auto" w:frame="1"/>
        </w:rPr>
        <w:t>Постановления и распоряжения Кабинета Министров КР относительно деятельности КФБ:</w:t>
      </w:r>
    </w:p>
    <w:p w:rsidR="00672B78" w:rsidRPr="001A1E00" w:rsidRDefault="00672B78" w:rsidP="0024446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1A1E00">
        <w:rPr>
          <w:b/>
          <w:color w:val="000000"/>
          <w:sz w:val="28"/>
          <w:szCs w:val="28"/>
          <w:bdr w:val="none" w:sz="0" w:space="0" w:color="auto" w:frame="1"/>
        </w:rPr>
        <w:t>4 ноября 2022 года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в целях расширения доступности для внутренних и внешних инвесторов к рынку публично размещаемых государственных ценных бумаг, эмитентом которых выступает Министерство финансов КР, принято Распоряжение Кабинета Министров КР о том, что </w:t>
      </w:r>
      <w:r w:rsidRPr="001A1E00">
        <w:rPr>
          <w:b/>
          <w:color w:val="000000"/>
          <w:sz w:val="28"/>
          <w:szCs w:val="28"/>
          <w:bdr w:val="none" w:sz="0" w:space="0" w:color="auto" w:frame="1"/>
        </w:rPr>
        <w:t xml:space="preserve">размещение и обращение </w:t>
      </w:r>
      <w:r w:rsidR="00BB401B" w:rsidRPr="001A1E00">
        <w:rPr>
          <w:b/>
          <w:color w:val="000000"/>
          <w:sz w:val="28"/>
          <w:szCs w:val="28"/>
          <w:bdr w:val="none" w:sz="0" w:space="0" w:color="auto" w:frame="1"/>
        </w:rPr>
        <w:t>государственных казначейских векселей (</w:t>
      </w:r>
      <w:r w:rsidRPr="001A1E00">
        <w:rPr>
          <w:b/>
          <w:color w:val="000000"/>
          <w:sz w:val="28"/>
          <w:szCs w:val="28"/>
          <w:bdr w:val="none" w:sz="0" w:space="0" w:color="auto" w:frame="1"/>
        </w:rPr>
        <w:t>ГКВ</w:t>
      </w:r>
      <w:r w:rsidR="00BB401B" w:rsidRPr="001A1E00">
        <w:rPr>
          <w:b/>
          <w:color w:val="000000"/>
          <w:sz w:val="28"/>
          <w:szCs w:val="28"/>
          <w:bdr w:val="none" w:sz="0" w:space="0" w:color="auto" w:frame="1"/>
        </w:rPr>
        <w:t>)</w:t>
      </w:r>
      <w:r w:rsidRPr="001A1E00">
        <w:rPr>
          <w:b/>
          <w:color w:val="000000"/>
          <w:sz w:val="28"/>
          <w:szCs w:val="28"/>
          <w:bdr w:val="none" w:sz="0" w:space="0" w:color="auto" w:frame="1"/>
        </w:rPr>
        <w:t xml:space="preserve"> с 12-ти месячным сроком обращения и </w:t>
      </w:r>
      <w:r w:rsidR="00BB401B" w:rsidRPr="001A1E00">
        <w:rPr>
          <w:b/>
          <w:color w:val="000000"/>
          <w:sz w:val="28"/>
          <w:szCs w:val="28"/>
          <w:bdr w:val="none" w:sz="0" w:space="0" w:color="auto" w:frame="1"/>
        </w:rPr>
        <w:t>государственных казначейских облигаций (</w:t>
      </w:r>
      <w:r w:rsidRPr="001A1E00">
        <w:rPr>
          <w:b/>
          <w:color w:val="000000"/>
          <w:sz w:val="28"/>
          <w:szCs w:val="28"/>
          <w:bdr w:val="none" w:sz="0" w:space="0" w:color="auto" w:frame="1"/>
        </w:rPr>
        <w:t>ГКО</w:t>
      </w:r>
      <w:r w:rsidR="00BB401B" w:rsidRPr="001A1E00">
        <w:rPr>
          <w:b/>
          <w:color w:val="000000"/>
          <w:sz w:val="28"/>
          <w:szCs w:val="28"/>
          <w:bdr w:val="none" w:sz="0" w:space="0" w:color="auto" w:frame="1"/>
        </w:rPr>
        <w:t>)</w:t>
      </w:r>
      <w:r w:rsidRPr="001A1E00">
        <w:rPr>
          <w:b/>
          <w:color w:val="000000"/>
          <w:sz w:val="28"/>
          <w:szCs w:val="28"/>
          <w:bdr w:val="none" w:sz="0" w:space="0" w:color="auto" w:frame="1"/>
        </w:rPr>
        <w:t xml:space="preserve"> с 2-х летним сроком обращения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, выпускаемых с </w:t>
      </w:r>
      <w:r w:rsidR="00BB401B" w:rsidRPr="001A1E00">
        <w:rPr>
          <w:color w:val="000000"/>
          <w:sz w:val="28"/>
          <w:szCs w:val="28"/>
          <w:bdr w:val="none" w:sz="0" w:space="0" w:color="auto" w:frame="1"/>
        </w:rPr>
        <w:t>мая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2023 года, осуществляется на торговой площадке КФБ.</w:t>
      </w:r>
    </w:p>
    <w:p w:rsidR="00672B78" w:rsidRPr="001A1E00" w:rsidRDefault="00672B78" w:rsidP="0024446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1A1E00">
        <w:rPr>
          <w:b/>
          <w:color w:val="000000"/>
          <w:sz w:val="28"/>
          <w:szCs w:val="28"/>
          <w:bdr w:val="none" w:sz="0" w:space="0" w:color="auto" w:frame="1"/>
        </w:rPr>
        <w:t>15 ноября 2022 года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72F8D">
        <w:rPr>
          <w:color w:val="000000"/>
          <w:sz w:val="28"/>
          <w:szCs w:val="28"/>
          <w:bdr w:val="none" w:sz="0" w:space="0" w:color="auto" w:frame="1"/>
        </w:rPr>
        <w:t>выпущен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72F8D">
        <w:rPr>
          <w:color w:val="000000"/>
          <w:sz w:val="28"/>
          <w:szCs w:val="28"/>
          <w:bdr w:val="none" w:sz="0" w:space="0" w:color="auto" w:frame="1"/>
        </w:rPr>
        <w:t>У</w:t>
      </w:r>
      <w:r w:rsidR="004C4A3F">
        <w:rPr>
          <w:color w:val="000000"/>
          <w:sz w:val="28"/>
          <w:szCs w:val="28"/>
          <w:bdr w:val="none" w:sz="0" w:space="0" w:color="auto" w:frame="1"/>
        </w:rPr>
        <w:t xml:space="preserve">каз Президента КР </w:t>
      </w:r>
      <w:r w:rsidRPr="001A1E00">
        <w:rPr>
          <w:rStyle w:val="a6"/>
          <w:color w:val="000000"/>
          <w:sz w:val="28"/>
          <w:szCs w:val="28"/>
          <w:bdr w:val="none" w:sz="0" w:space="0" w:color="auto" w:frame="1"/>
        </w:rPr>
        <w:t>«О мерах по дальнейшему развитию фондового рынка и биржевой деятельности»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, который создал благоприятную основу для укрепления </w:t>
      </w:r>
      <w:r w:rsidRPr="001A1E00">
        <w:rPr>
          <w:color w:val="000000"/>
          <w:sz w:val="28"/>
          <w:szCs w:val="28"/>
          <w:bdr w:val="none" w:sz="0" w:space="0" w:color="auto" w:frame="1"/>
        </w:rPr>
        <w:lastRenderedPageBreak/>
        <w:t>институциональной инфраструктуры фондового рынка и интегрирования в международный финансовый рынок. Кроме эт</w:t>
      </w:r>
      <w:r w:rsidR="004C4A3F">
        <w:rPr>
          <w:color w:val="000000"/>
          <w:sz w:val="28"/>
          <w:szCs w:val="28"/>
          <w:bdr w:val="none" w:sz="0" w:space="0" w:color="auto" w:frame="1"/>
        </w:rPr>
        <w:t xml:space="preserve">ого, данным Указом КФБ признана </w:t>
      </w:r>
      <w:r w:rsidRPr="001A1E00">
        <w:rPr>
          <w:i/>
          <w:color w:val="000000"/>
          <w:sz w:val="28"/>
          <w:szCs w:val="28"/>
          <w:u w:val="single"/>
          <w:bdr w:val="none" w:sz="0" w:space="0" w:color="auto" w:frame="1"/>
        </w:rPr>
        <w:t>системообразующим национальным институтом</w:t>
      </w:r>
      <w:r w:rsidRPr="001A1E00">
        <w:rPr>
          <w:color w:val="000000"/>
          <w:sz w:val="28"/>
          <w:szCs w:val="28"/>
          <w:u w:val="single"/>
          <w:bdr w:val="none" w:sz="0" w:space="0" w:color="auto" w:frame="1"/>
        </w:rPr>
        <w:t>,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реализующим общественно-значимые экономические проекты, в том числе с участием государства, по запуску сектора драгоценных металлов, товарно-сырьевого сектора и сектора государственных ценных бумаг для повышения их конкурентоспособности на международном финансовом рынке.</w:t>
      </w:r>
    </w:p>
    <w:p w:rsidR="00672B78" w:rsidRPr="001A1E00" w:rsidRDefault="00672B78" w:rsidP="0024446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1A1E00">
        <w:rPr>
          <w:b/>
          <w:color w:val="000000"/>
          <w:sz w:val="28"/>
          <w:szCs w:val="28"/>
          <w:bdr w:val="none" w:sz="0" w:space="0" w:color="auto" w:frame="1"/>
        </w:rPr>
        <w:t>16 декабря 2022 года</w:t>
      </w:r>
      <w:r w:rsidRPr="001A1E0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7E26">
        <w:rPr>
          <w:color w:val="000000"/>
          <w:sz w:val="28"/>
          <w:szCs w:val="28"/>
          <w:bdr w:val="none" w:sz="0" w:space="0" w:color="auto" w:frame="1"/>
        </w:rPr>
        <w:t>принято</w:t>
      </w:r>
      <w:r w:rsidR="004C4A3F">
        <w:rPr>
          <w:color w:val="000000"/>
          <w:sz w:val="28"/>
          <w:szCs w:val="28"/>
          <w:bdr w:val="none" w:sz="0" w:space="0" w:color="auto" w:frame="1"/>
        </w:rPr>
        <w:t xml:space="preserve"> Постановление </w:t>
      </w:r>
      <w:r w:rsidR="002C7E26">
        <w:rPr>
          <w:color w:val="000000"/>
          <w:sz w:val="28"/>
          <w:szCs w:val="28"/>
          <w:bdr w:val="none" w:sz="0" w:space="0" w:color="auto" w:frame="1"/>
        </w:rPr>
        <w:t xml:space="preserve">Кабинета Министров </w:t>
      </w:r>
      <w:r w:rsidRPr="001A1E00">
        <w:rPr>
          <w:rStyle w:val="a6"/>
          <w:color w:val="000000"/>
          <w:sz w:val="28"/>
          <w:szCs w:val="28"/>
          <w:bdr w:val="none" w:sz="0" w:space="0" w:color="auto" w:frame="1"/>
        </w:rPr>
        <w:t>"О реализации драгоценных металлов на площадке КФБ"</w:t>
      </w:r>
      <w:r w:rsidR="002C7E26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Pr="001A1E00">
        <w:rPr>
          <w:color w:val="000000"/>
          <w:sz w:val="28"/>
          <w:szCs w:val="28"/>
          <w:bdr w:val="none" w:sz="0" w:space="0" w:color="auto" w:frame="1"/>
        </w:rPr>
        <w:t>Цель документа - развитие рынка драгоценных металлов и дальнейшее совершенствование механизма реализации драгоценных металлов на биржевых торгах.</w:t>
      </w:r>
    </w:p>
    <w:p w:rsidR="00A4511B" w:rsidRPr="001A1E00" w:rsidRDefault="00290DF6" w:rsidP="00244466">
      <w:pPr>
        <w:pStyle w:val="a3"/>
        <w:ind w:firstLine="851"/>
        <w:jc w:val="both"/>
        <w:rPr>
          <w:i/>
          <w:sz w:val="28"/>
          <w:szCs w:val="28"/>
        </w:rPr>
      </w:pPr>
      <w:r w:rsidRPr="002C7E26">
        <w:rPr>
          <w:i/>
          <w:sz w:val="28"/>
          <w:szCs w:val="28"/>
          <w:u w:val="single"/>
        </w:rPr>
        <w:t>Справочн</w:t>
      </w:r>
      <w:r w:rsidR="002C7E26">
        <w:rPr>
          <w:i/>
          <w:sz w:val="28"/>
          <w:szCs w:val="28"/>
          <w:u w:val="single"/>
        </w:rPr>
        <w:t>о</w:t>
      </w:r>
      <w:r w:rsidRPr="001A1E00">
        <w:rPr>
          <w:i/>
          <w:sz w:val="28"/>
          <w:szCs w:val="28"/>
        </w:rPr>
        <w:t>:</w:t>
      </w:r>
    </w:p>
    <w:p w:rsidR="00EB4E45" w:rsidRPr="001A1E00" w:rsidRDefault="00290DF6" w:rsidP="00244466">
      <w:pPr>
        <w:ind w:firstLine="851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По итогам торгов за 2022 год на торговой площадке КФБ зарегистрировано 2 017 сделок на общую сумму 18 611,18 млн. сом. </w:t>
      </w:r>
    </w:p>
    <w:p w:rsidR="00BE05DF" w:rsidRPr="001A1E00" w:rsidRDefault="00BE05DF" w:rsidP="00244466">
      <w:pPr>
        <w:ind w:firstLine="851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По итогам 2022 года торги на фондовом рынке составили 2 010 сделок на сумму 17 834,30 </w:t>
      </w:r>
      <w:proofErr w:type="spellStart"/>
      <w:proofErr w:type="gramStart"/>
      <w:r w:rsidRPr="001A1E00">
        <w:rPr>
          <w:i/>
          <w:color w:val="000000"/>
          <w:sz w:val="28"/>
          <w:szCs w:val="28"/>
          <w:bdr w:val="none" w:sz="0" w:space="0" w:color="auto" w:frame="1"/>
        </w:rPr>
        <w:t>млн.сом</w:t>
      </w:r>
      <w:proofErr w:type="spellEnd"/>
      <w:proofErr w:type="gramEnd"/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, из них акции составили 97,86% доли торгов ЗАО «КФБ» (объем торгов – 17 452,29 </w:t>
      </w:r>
      <w:proofErr w:type="spellStart"/>
      <w:r w:rsidRPr="001A1E00">
        <w:rPr>
          <w:i/>
          <w:color w:val="000000"/>
          <w:sz w:val="28"/>
          <w:szCs w:val="28"/>
          <w:bdr w:val="none" w:sz="0" w:space="0" w:color="auto" w:frame="1"/>
        </w:rPr>
        <w:t>млн.сом</w:t>
      </w:r>
      <w:proofErr w:type="spellEnd"/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), облигации составили 2,08% (объем торгов – 370,45 </w:t>
      </w:r>
      <w:proofErr w:type="spellStart"/>
      <w:r w:rsidRPr="001A1E00">
        <w:rPr>
          <w:i/>
          <w:color w:val="000000"/>
          <w:sz w:val="28"/>
          <w:szCs w:val="28"/>
          <w:bdr w:val="none" w:sz="0" w:space="0" w:color="auto" w:frame="1"/>
        </w:rPr>
        <w:t>млн.сом</w:t>
      </w:r>
      <w:proofErr w:type="spellEnd"/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), государственные ценные бумаги составили  0,07% (объем торгов 11,56 </w:t>
      </w:r>
      <w:proofErr w:type="spellStart"/>
      <w:r w:rsidRPr="001A1E00">
        <w:rPr>
          <w:i/>
          <w:color w:val="000000"/>
          <w:sz w:val="28"/>
          <w:szCs w:val="28"/>
          <w:bdr w:val="none" w:sz="0" w:space="0" w:color="auto" w:frame="1"/>
        </w:rPr>
        <w:t>млн.сом</w:t>
      </w:r>
      <w:proofErr w:type="spellEnd"/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). </w:t>
      </w:r>
    </w:p>
    <w:p w:rsidR="00BE05DF" w:rsidRPr="001A1E00" w:rsidRDefault="00BE05DF" w:rsidP="00244466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2"/>
        <w:gridCol w:w="2683"/>
        <w:gridCol w:w="2520"/>
        <w:gridCol w:w="2526"/>
      </w:tblGrid>
      <w:tr w:rsidR="00BE05DF" w:rsidRPr="001A1E00" w:rsidTr="00192446">
        <w:tc>
          <w:tcPr>
            <w:tcW w:w="675" w:type="dxa"/>
            <w:shd w:val="clear" w:color="auto" w:fill="FFFF00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i/>
                <w:sz w:val="28"/>
                <w:szCs w:val="28"/>
              </w:rPr>
            </w:pPr>
            <w:r w:rsidRPr="001A1E00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3261" w:type="dxa"/>
            <w:shd w:val="clear" w:color="auto" w:fill="FFFF00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i/>
                <w:sz w:val="28"/>
                <w:szCs w:val="28"/>
              </w:rPr>
            </w:pPr>
            <w:r w:rsidRPr="001A1E00">
              <w:rPr>
                <w:i/>
                <w:sz w:val="28"/>
                <w:szCs w:val="28"/>
              </w:rPr>
              <w:t>Ценная бумага/товар</w:t>
            </w:r>
          </w:p>
        </w:tc>
        <w:tc>
          <w:tcPr>
            <w:tcW w:w="2551" w:type="dxa"/>
            <w:shd w:val="clear" w:color="auto" w:fill="FFFF00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i/>
                <w:sz w:val="28"/>
                <w:szCs w:val="28"/>
              </w:rPr>
            </w:pPr>
            <w:r w:rsidRPr="001A1E00">
              <w:rPr>
                <w:i/>
                <w:sz w:val="28"/>
                <w:szCs w:val="28"/>
              </w:rPr>
              <w:t>Количество сделок</w:t>
            </w:r>
          </w:p>
        </w:tc>
        <w:tc>
          <w:tcPr>
            <w:tcW w:w="3083" w:type="dxa"/>
            <w:shd w:val="clear" w:color="auto" w:fill="FFFF00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i/>
                <w:sz w:val="28"/>
                <w:szCs w:val="28"/>
              </w:rPr>
            </w:pPr>
            <w:r w:rsidRPr="001A1E00">
              <w:rPr>
                <w:i/>
                <w:sz w:val="28"/>
                <w:szCs w:val="28"/>
              </w:rPr>
              <w:t>Объем сделок (</w:t>
            </w:r>
            <w:proofErr w:type="spellStart"/>
            <w:r w:rsidRPr="001A1E00">
              <w:rPr>
                <w:i/>
                <w:sz w:val="28"/>
                <w:szCs w:val="28"/>
              </w:rPr>
              <w:t>млн.сом</w:t>
            </w:r>
            <w:proofErr w:type="spellEnd"/>
            <w:r w:rsidRPr="001A1E00">
              <w:rPr>
                <w:i/>
                <w:sz w:val="28"/>
                <w:szCs w:val="28"/>
              </w:rPr>
              <w:t>)</w:t>
            </w:r>
          </w:p>
        </w:tc>
      </w:tr>
      <w:tr w:rsidR="00BE05DF" w:rsidRPr="001A1E00" w:rsidTr="00192446">
        <w:tc>
          <w:tcPr>
            <w:tcW w:w="675" w:type="dxa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vAlign w:val="bottom"/>
          </w:tcPr>
          <w:p w:rsidR="00BE05DF" w:rsidRPr="001A1E00" w:rsidRDefault="00BE05DF" w:rsidP="00244466">
            <w:pPr>
              <w:ind w:firstLine="851"/>
              <w:rPr>
                <w:bCs/>
                <w:i/>
                <w:iCs/>
                <w:sz w:val="28"/>
                <w:szCs w:val="28"/>
              </w:rPr>
            </w:pPr>
            <w:r w:rsidRPr="001A1E00">
              <w:rPr>
                <w:bCs/>
                <w:i/>
                <w:iCs/>
                <w:sz w:val="28"/>
                <w:szCs w:val="28"/>
              </w:rPr>
              <w:t>Акция</w:t>
            </w:r>
          </w:p>
        </w:tc>
        <w:tc>
          <w:tcPr>
            <w:tcW w:w="2551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1 058</w:t>
            </w:r>
          </w:p>
        </w:tc>
        <w:tc>
          <w:tcPr>
            <w:tcW w:w="3083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17 452,29</w:t>
            </w:r>
          </w:p>
        </w:tc>
      </w:tr>
      <w:tr w:rsidR="00BE05DF" w:rsidRPr="001A1E00" w:rsidTr="00192446">
        <w:tc>
          <w:tcPr>
            <w:tcW w:w="675" w:type="dxa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vAlign w:val="bottom"/>
          </w:tcPr>
          <w:p w:rsidR="00BE05DF" w:rsidRPr="001A1E00" w:rsidRDefault="00BE05DF" w:rsidP="00244466">
            <w:pPr>
              <w:ind w:firstLine="851"/>
              <w:rPr>
                <w:bCs/>
                <w:i/>
                <w:iCs/>
                <w:sz w:val="28"/>
                <w:szCs w:val="28"/>
              </w:rPr>
            </w:pPr>
            <w:r w:rsidRPr="001A1E00">
              <w:rPr>
                <w:bCs/>
                <w:i/>
                <w:iCs/>
                <w:sz w:val="28"/>
                <w:szCs w:val="28"/>
              </w:rPr>
              <w:t>Облигация</w:t>
            </w:r>
          </w:p>
        </w:tc>
        <w:tc>
          <w:tcPr>
            <w:tcW w:w="2551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943</w:t>
            </w:r>
          </w:p>
        </w:tc>
        <w:tc>
          <w:tcPr>
            <w:tcW w:w="3083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370,45</w:t>
            </w:r>
          </w:p>
        </w:tc>
      </w:tr>
      <w:tr w:rsidR="00BE05DF" w:rsidRPr="001A1E00" w:rsidTr="00192446">
        <w:tc>
          <w:tcPr>
            <w:tcW w:w="675" w:type="dxa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bottom"/>
          </w:tcPr>
          <w:p w:rsidR="00BE05DF" w:rsidRPr="001A1E00" w:rsidRDefault="00BE05DF" w:rsidP="00244466">
            <w:pPr>
              <w:ind w:firstLine="851"/>
              <w:rPr>
                <w:bCs/>
                <w:i/>
                <w:iCs/>
                <w:sz w:val="28"/>
                <w:szCs w:val="28"/>
              </w:rPr>
            </w:pPr>
            <w:r w:rsidRPr="001A1E00">
              <w:rPr>
                <w:bCs/>
                <w:i/>
                <w:iCs/>
                <w:sz w:val="28"/>
                <w:szCs w:val="28"/>
              </w:rPr>
              <w:t>ГЦБ</w:t>
            </w:r>
          </w:p>
        </w:tc>
        <w:tc>
          <w:tcPr>
            <w:tcW w:w="2551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9</w:t>
            </w:r>
          </w:p>
        </w:tc>
        <w:tc>
          <w:tcPr>
            <w:tcW w:w="3083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11,56</w:t>
            </w:r>
          </w:p>
        </w:tc>
      </w:tr>
      <w:tr w:rsidR="00BE05DF" w:rsidRPr="001A1E00" w:rsidTr="00192446">
        <w:tc>
          <w:tcPr>
            <w:tcW w:w="675" w:type="dxa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vAlign w:val="bottom"/>
          </w:tcPr>
          <w:p w:rsidR="00BE05DF" w:rsidRPr="001A1E00" w:rsidRDefault="00BE05DF" w:rsidP="00244466">
            <w:pPr>
              <w:ind w:firstLine="851"/>
              <w:rPr>
                <w:bCs/>
                <w:i/>
                <w:iCs/>
                <w:sz w:val="28"/>
                <w:szCs w:val="28"/>
              </w:rPr>
            </w:pPr>
            <w:r w:rsidRPr="001A1E00">
              <w:rPr>
                <w:bCs/>
                <w:i/>
                <w:iCs/>
                <w:sz w:val="28"/>
                <w:szCs w:val="28"/>
              </w:rPr>
              <w:t>Товар</w:t>
            </w:r>
          </w:p>
        </w:tc>
        <w:tc>
          <w:tcPr>
            <w:tcW w:w="2551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6</w:t>
            </w:r>
          </w:p>
        </w:tc>
        <w:tc>
          <w:tcPr>
            <w:tcW w:w="3083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776,88</w:t>
            </w:r>
          </w:p>
        </w:tc>
      </w:tr>
      <w:tr w:rsidR="00BE05DF" w:rsidRPr="001A1E00" w:rsidTr="00192446">
        <w:tc>
          <w:tcPr>
            <w:tcW w:w="675" w:type="dxa"/>
            <w:vAlign w:val="center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vAlign w:val="bottom"/>
          </w:tcPr>
          <w:p w:rsidR="00BE05DF" w:rsidRPr="001A1E00" w:rsidRDefault="00BE05DF" w:rsidP="00244466">
            <w:pPr>
              <w:ind w:firstLine="851"/>
              <w:rPr>
                <w:bCs/>
                <w:i/>
                <w:iCs/>
                <w:sz w:val="28"/>
                <w:szCs w:val="28"/>
              </w:rPr>
            </w:pPr>
            <w:r w:rsidRPr="001A1E00">
              <w:rPr>
                <w:bCs/>
                <w:i/>
                <w:iCs/>
                <w:sz w:val="28"/>
                <w:szCs w:val="28"/>
              </w:rPr>
              <w:t>Золото</w:t>
            </w:r>
          </w:p>
        </w:tc>
        <w:tc>
          <w:tcPr>
            <w:tcW w:w="2551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1</w:t>
            </w:r>
          </w:p>
        </w:tc>
        <w:tc>
          <w:tcPr>
            <w:tcW w:w="3083" w:type="dxa"/>
            <w:vAlign w:val="bottom"/>
          </w:tcPr>
          <w:p w:rsidR="00BE05DF" w:rsidRPr="001A1E00" w:rsidRDefault="00BE05DF" w:rsidP="00244466">
            <w:pPr>
              <w:ind w:firstLine="851"/>
              <w:jc w:val="center"/>
              <w:rPr>
                <w:sz w:val="28"/>
                <w:szCs w:val="28"/>
              </w:rPr>
            </w:pPr>
            <w:r w:rsidRPr="001A1E00">
              <w:rPr>
                <w:sz w:val="28"/>
                <w:szCs w:val="28"/>
              </w:rPr>
              <w:t>0,01</w:t>
            </w:r>
          </w:p>
        </w:tc>
      </w:tr>
    </w:tbl>
    <w:p w:rsidR="00BE05DF" w:rsidRPr="001A1E00" w:rsidRDefault="00BE05DF" w:rsidP="00244466">
      <w:pPr>
        <w:ind w:firstLine="851"/>
        <w:jc w:val="both"/>
        <w:rPr>
          <w:sz w:val="28"/>
          <w:szCs w:val="28"/>
        </w:rPr>
      </w:pPr>
    </w:p>
    <w:p w:rsidR="00BE05DF" w:rsidRPr="001A1E00" w:rsidRDefault="00BE05DF" w:rsidP="00244466">
      <w:pPr>
        <w:ind w:firstLine="851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1A1E00">
        <w:rPr>
          <w:i/>
          <w:color w:val="000000"/>
          <w:sz w:val="28"/>
          <w:szCs w:val="28"/>
          <w:bdr w:val="none" w:sz="0" w:space="0" w:color="auto" w:frame="1"/>
        </w:rPr>
        <w:t xml:space="preserve">В сравнении с </w:t>
      </w:r>
      <w:bookmarkStart w:id="0" w:name="_GoBack"/>
      <w:bookmarkEnd w:id="0"/>
      <w:r w:rsidRPr="001A1E00">
        <w:rPr>
          <w:i/>
          <w:color w:val="000000"/>
          <w:sz w:val="28"/>
          <w:szCs w:val="28"/>
          <w:bdr w:val="none" w:sz="0" w:space="0" w:color="auto" w:frame="1"/>
        </w:rPr>
        <w:t>2021 годом объем торгов на фондовом рынке в 2022 году увеличился на 8 096,12 млн. сом, где объем торгов 2021 года составлял 9 738,18 млн. сом.</w:t>
      </w:r>
    </w:p>
    <w:p w:rsidR="00290DF6" w:rsidRPr="001A1E00" w:rsidRDefault="00290DF6" w:rsidP="00244466">
      <w:pPr>
        <w:ind w:firstLine="851"/>
        <w:jc w:val="both"/>
        <w:outlineLvl w:val="0"/>
        <w:rPr>
          <w:i/>
          <w:color w:val="000000"/>
          <w:sz w:val="28"/>
          <w:szCs w:val="28"/>
          <w:bdr w:val="none" w:sz="0" w:space="0" w:color="auto" w:frame="1"/>
        </w:rPr>
      </w:pPr>
      <w:r w:rsidRPr="001A1E00">
        <w:rPr>
          <w:i/>
          <w:color w:val="000000"/>
          <w:sz w:val="28"/>
          <w:szCs w:val="28"/>
          <w:bdr w:val="none" w:sz="0" w:space="0" w:color="auto" w:frame="1"/>
        </w:rPr>
        <w:t>Капитализация фондового рынка на начало 2022 года составляла 51 089,61 млн. сом, на конец 2022 года – 80 588,7 млн. сом (увеличение на 29 499,09 млн. сом или 57,7%).</w:t>
      </w:r>
    </w:p>
    <w:p w:rsidR="00290DF6" w:rsidRDefault="00290DF6" w:rsidP="00244466">
      <w:pPr>
        <w:ind w:firstLine="851"/>
        <w:jc w:val="both"/>
        <w:outlineLvl w:val="0"/>
        <w:rPr>
          <w:i/>
          <w:color w:val="000000"/>
          <w:sz w:val="28"/>
          <w:szCs w:val="28"/>
          <w:bdr w:val="none" w:sz="0" w:space="0" w:color="auto" w:frame="1"/>
        </w:rPr>
      </w:pPr>
      <w:r w:rsidRPr="001A1E00">
        <w:rPr>
          <w:i/>
          <w:color w:val="000000"/>
          <w:sz w:val="28"/>
          <w:szCs w:val="28"/>
          <w:bdr w:val="none" w:sz="0" w:space="0" w:color="auto" w:frame="1"/>
        </w:rPr>
        <w:t>Колебания индекса в течение периода с 1 января по 31 декабря 2022 года совершались в диапазоне от 1378,5895 до 2312,5964 пунктов.</w:t>
      </w:r>
    </w:p>
    <w:p w:rsidR="00DD11FF" w:rsidRDefault="00DD11FF" w:rsidP="00244466">
      <w:pPr>
        <w:pStyle w:val="a3"/>
        <w:ind w:firstLine="851"/>
        <w:jc w:val="both"/>
        <w:rPr>
          <w:b/>
          <w:sz w:val="28"/>
          <w:szCs w:val="28"/>
          <w:u w:val="single"/>
        </w:rPr>
      </w:pPr>
    </w:p>
    <w:p w:rsidR="00DD11FF" w:rsidRDefault="00DD11FF" w:rsidP="00244466">
      <w:pPr>
        <w:pStyle w:val="a3"/>
        <w:ind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Сотрудничество.</w:t>
      </w:r>
    </w:p>
    <w:p w:rsidR="00DD11FF" w:rsidRDefault="00DD11FF" w:rsidP="00244466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КФБ в целях дальнейшего развития и приобретения партнерских отношений в рамках сотрудничества хотела бы сотрудничать и заключить Соглашения по сотрудничеству и обмену опытом с такими передовыми биржами как: Сингапурская биржа, Люксембургская фондовая биржа, Лондонская фондовая биржа, </w:t>
      </w:r>
      <w:proofErr w:type="spellStart"/>
      <w:r>
        <w:rPr>
          <w:sz w:val="28"/>
          <w:szCs w:val="28"/>
        </w:rPr>
        <w:t>Дубайская</w:t>
      </w:r>
      <w:proofErr w:type="spellEnd"/>
      <w:r>
        <w:rPr>
          <w:sz w:val="28"/>
          <w:szCs w:val="28"/>
        </w:rPr>
        <w:t xml:space="preserve"> золотая товарная биржа, Шанхайская фондовая биржа, Токийская фондовая биржа, Нью-Йоркская фондовая биржа, Биржа Наждак, Франкфуртская фондовая биржа, Гонконгская фондовая биржа. </w:t>
      </w:r>
    </w:p>
    <w:p w:rsidR="00DD11FF" w:rsidRDefault="00AD14A1" w:rsidP="00244466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</w:t>
      </w:r>
      <w:r w:rsidR="00DD11FF">
        <w:rPr>
          <w:sz w:val="28"/>
          <w:szCs w:val="28"/>
        </w:rPr>
        <w:t>в связи с запуском новых секторов на бирже: сектор государственных ценных бумаг, товарно-сырьевой сектор и сектор драгоценных металлов, КФБ требуется техническая помощь по модернизации автоматизированной торговой системы биржи, обновление технической инфраструктуры биржи (закуп новых серверов, оборудования информационной безопасности и сетевого оборудования), а также повышение квалификации кадрового потенциала биржи.</w:t>
      </w:r>
    </w:p>
    <w:p w:rsidR="00DD11FF" w:rsidRDefault="00DD11FF" w:rsidP="00244466">
      <w:pPr>
        <w:pStyle w:val="a3"/>
        <w:ind w:firstLine="851"/>
        <w:jc w:val="both"/>
        <w:rPr>
          <w:sz w:val="28"/>
          <w:szCs w:val="28"/>
        </w:rPr>
      </w:pPr>
    </w:p>
    <w:p w:rsidR="00DD11FF" w:rsidRPr="00561BFA" w:rsidRDefault="00DD11FF" w:rsidP="00244466">
      <w:pPr>
        <w:ind w:firstLine="851"/>
        <w:jc w:val="both"/>
        <w:outlineLvl w:val="0"/>
        <w:rPr>
          <w:i/>
          <w:color w:val="000000"/>
          <w:sz w:val="28"/>
          <w:szCs w:val="28"/>
          <w:bdr w:val="none" w:sz="0" w:space="0" w:color="auto" w:frame="1"/>
        </w:rPr>
      </w:pPr>
    </w:p>
    <w:sectPr w:rsidR="00DD11FF" w:rsidRPr="00561BFA" w:rsidSect="001A1E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39E2"/>
    <w:multiLevelType w:val="hybridMultilevel"/>
    <w:tmpl w:val="0D086850"/>
    <w:lvl w:ilvl="0" w:tplc="4ED48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7C8"/>
    <w:multiLevelType w:val="singleLevel"/>
    <w:tmpl w:val="7F901628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2" w15:restartNumberingAfterBreak="0">
    <w:nsid w:val="37B846AD"/>
    <w:multiLevelType w:val="hybridMultilevel"/>
    <w:tmpl w:val="2604BF4C"/>
    <w:lvl w:ilvl="0" w:tplc="88B60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3B5CE2"/>
    <w:multiLevelType w:val="hybridMultilevel"/>
    <w:tmpl w:val="868C238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67242D2F"/>
    <w:multiLevelType w:val="hybridMultilevel"/>
    <w:tmpl w:val="7108AC7C"/>
    <w:lvl w:ilvl="0" w:tplc="88B60E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C6645E"/>
    <w:multiLevelType w:val="hybridMultilevel"/>
    <w:tmpl w:val="80CEC1DC"/>
    <w:lvl w:ilvl="0" w:tplc="88B6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70BCA"/>
    <w:multiLevelType w:val="hybridMultilevel"/>
    <w:tmpl w:val="074C28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98"/>
    <w:rsid w:val="00066208"/>
    <w:rsid w:val="000879C7"/>
    <w:rsid w:val="000934D8"/>
    <w:rsid w:val="00096AC1"/>
    <w:rsid w:val="000C3B70"/>
    <w:rsid w:val="000C7BAB"/>
    <w:rsid w:val="00192800"/>
    <w:rsid w:val="001A1E00"/>
    <w:rsid w:val="001E6BF3"/>
    <w:rsid w:val="001F52C9"/>
    <w:rsid w:val="00232167"/>
    <w:rsid w:val="00244466"/>
    <w:rsid w:val="00290DF6"/>
    <w:rsid w:val="00293C09"/>
    <w:rsid w:val="002C7E26"/>
    <w:rsid w:val="00335477"/>
    <w:rsid w:val="0035751D"/>
    <w:rsid w:val="003A083C"/>
    <w:rsid w:val="00444EF1"/>
    <w:rsid w:val="004565C1"/>
    <w:rsid w:val="0048588D"/>
    <w:rsid w:val="004A4FEA"/>
    <w:rsid w:val="004C4A3F"/>
    <w:rsid w:val="005566F1"/>
    <w:rsid w:val="00561BFA"/>
    <w:rsid w:val="005868CC"/>
    <w:rsid w:val="00590602"/>
    <w:rsid w:val="005F0E47"/>
    <w:rsid w:val="00641080"/>
    <w:rsid w:val="00651E51"/>
    <w:rsid w:val="00653380"/>
    <w:rsid w:val="00663557"/>
    <w:rsid w:val="00672B78"/>
    <w:rsid w:val="006C7E35"/>
    <w:rsid w:val="00745A6F"/>
    <w:rsid w:val="00767ECB"/>
    <w:rsid w:val="00772F8D"/>
    <w:rsid w:val="00790833"/>
    <w:rsid w:val="0079387D"/>
    <w:rsid w:val="007B3498"/>
    <w:rsid w:val="00803B67"/>
    <w:rsid w:val="0082549D"/>
    <w:rsid w:val="00844F8E"/>
    <w:rsid w:val="008548E0"/>
    <w:rsid w:val="00884B45"/>
    <w:rsid w:val="008C546C"/>
    <w:rsid w:val="008F6633"/>
    <w:rsid w:val="00927472"/>
    <w:rsid w:val="009406A4"/>
    <w:rsid w:val="0099208F"/>
    <w:rsid w:val="009A6A95"/>
    <w:rsid w:val="00A3772A"/>
    <w:rsid w:val="00A4511B"/>
    <w:rsid w:val="00A47682"/>
    <w:rsid w:val="00A807BB"/>
    <w:rsid w:val="00A90F42"/>
    <w:rsid w:val="00AA6CB8"/>
    <w:rsid w:val="00AB257D"/>
    <w:rsid w:val="00AD14A1"/>
    <w:rsid w:val="00AD2A63"/>
    <w:rsid w:val="00B55D34"/>
    <w:rsid w:val="00B63E01"/>
    <w:rsid w:val="00B67D81"/>
    <w:rsid w:val="00BB3498"/>
    <w:rsid w:val="00BB401B"/>
    <w:rsid w:val="00BC52A7"/>
    <w:rsid w:val="00BE05DF"/>
    <w:rsid w:val="00BF4980"/>
    <w:rsid w:val="00C61E5A"/>
    <w:rsid w:val="00D077CE"/>
    <w:rsid w:val="00D93FCC"/>
    <w:rsid w:val="00DB616C"/>
    <w:rsid w:val="00DC07A9"/>
    <w:rsid w:val="00DD0083"/>
    <w:rsid w:val="00DD11FF"/>
    <w:rsid w:val="00DF574B"/>
    <w:rsid w:val="00E7661C"/>
    <w:rsid w:val="00E779C0"/>
    <w:rsid w:val="00E951B3"/>
    <w:rsid w:val="00E962E6"/>
    <w:rsid w:val="00EB4E45"/>
    <w:rsid w:val="00ED40FB"/>
    <w:rsid w:val="00F05060"/>
    <w:rsid w:val="00F42BD8"/>
    <w:rsid w:val="00FB3648"/>
    <w:rsid w:val="00FC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B173"/>
  <w15:chartTrackingRefBased/>
  <w15:docId w15:val="{6F4EACA7-FCDA-4A94-B8A6-5F5B13D5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61E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E6BF3"/>
    <w:pPr>
      <w:ind w:firstLine="708"/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1E6B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CharChar">
    <w:name w:val="Char Char Знак Знак Char Char"/>
    <w:basedOn w:val="a"/>
    <w:autoRedefine/>
    <w:rsid w:val="001E6BF3"/>
    <w:pPr>
      <w:spacing w:after="160" w:line="240" w:lineRule="exact"/>
      <w:jc w:val="center"/>
    </w:pPr>
    <w:rPr>
      <w:b/>
      <w:sz w:val="28"/>
      <w:szCs w:val="20"/>
      <w:lang w:val="en-US" w:eastAsia="en-US"/>
    </w:rPr>
  </w:style>
  <w:style w:type="table" w:customStyle="1" w:styleId="TableNormal">
    <w:name w:val="Table Normal"/>
    <w:rsid w:val="000C7BAB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962E6"/>
    <w:pPr>
      <w:ind w:left="720"/>
      <w:contextualSpacing/>
    </w:pPr>
  </w:style>
  <w:style w:type="paragraph" w:styleId="a5">
    <w:name w:val="Normal (Web)"/>
    <w:basedOn w:val="a"/>
    <w:unhideWhenUsed/>
    <w:rsid w:val="00A47682"/>
    <w:pPr>
      <w:spacing w:before="100" w:beforeAutospacing="1" w:after="100" w:afterAutospacing="1"/>
    </w:pPr>
  </w:style>
  <w:style w:type="paragraph" w:styleId="23">
    <w:name w:val="Body Text 2"/>
    <w:basedOn w:val="a"/>
    <w:link w:val="24"/>
    <w:uiPriority w:val="99"/>
    <w:semiHidden/>
    <w:unhideWhenUsed/>
    <w:rsid w:val="00F0506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050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72B78"/>
    <w:rPr>
      <w:b/>
      <w:bCs/>
    </w:rPr>
  </w:style>
  <w:style w:type="character" w:customStyle="1" w:styleId="20">
    <w:name w:val="Заголовок 2 Знак"/>
    <w:basedOn w:val="a0"/>
    <w:link w:val="2"/>
    <w:rsid w:val="00C61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8548E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548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kse</Company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Rustam Isabekov</cp:lastModifiedBy>
  <cp:revision>17</cp:revision>
  <dcterms:created xsi:type="dcterms:W3CDTF">2023-05-12T12:18:00Z</dcterms:created>
  <dcterms:modified xsi:type="dcterms:W3CDTF">2023-05-16T05:59:00Z</dcterms:modified>
</cp:coreProperties>
</file>