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5E1" w:rsidRPr="00B4732E" w:rsidRDefault="006975E1" w:rsidP="006975E1">
      <w:pPr>
        <w:shd w:val="clear" w:color="auto" w:fill="FFFFFF"/>
        <w:spacing w:after="0" w:line="240" w:lineRule="auto"/>
        <w:ind w:left="5103" w:right="30"/>
        <w:jc w:val="center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УТВЕРЖДЕН</w:t>
      </w:r>
    </w:p>
    <w:p w:rsidR="006975E1" w:rsidRPr="00B4732E" w:rsidRDefault="006975E1" w:rsidP="006975E1">
      <w:pPr>
        <w:shd w:val="clear" w:color="auto" w:fill="FFFFFF"/>
        <w:spacing w:after="0" w:line="240" w:lineRule="auto"/>
        <w:ind w:left="5103" w:right="30"/>
        <w:jc w:val="center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постановлением администрации Копейского городского округа</w:t>
      </w:r>
    </w:p>
    <w:p w:rsidR="006975E1" w:rsidRPr="00B4732E" w:rsidRDefault="006975E1" w:rsidP="006975E1">
      <w:pPr>
        <w:shd w:val="clear" w:color="auto" w:fill="FFFFFF"/>
        <w:spacing w:after="0" w:line="240" w:lineRule="auto"/>
        <w:ind w:left="5103" w:right="30"/>
        <w:jc w:val="center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от ______________ № ______</w:t>
      </w:r>
    </w:p>
    <w:p w:rsidR="006975E1" w:rsidRPr="00B4732E" w:rsidRDefault="006975E1" w:rsidP="006975E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10101"/>
          <w:sz w:val="26"/>
          <w:szCs w:val="26"/>
          <w:lang w:eastAsia="ru-RU"/>
        </w:rPr>
      </w:pPr>
    </w:p>
    <w:p w:rsidR="006975E1" w:rsidRPr="00B4732E" w:rsidRDefault="006975E1" w:rsidP="006975E1">
      <w:pPr>
        <w:shd w:val="clear" w:color="auto" w:fill="FFFFFF"/>
        <w:spacing w:after="0" w:line="240" w:lineRule="auto"/>
        <w:ind w:right="30"/>
        <w:jc w:val="both"/>
        <w:rPr>
          <w:rFonts w:ascii="Times New Roman" w:eastAsia="Times New Roman" w:hAnsi="Times New Roman" w:cs="Times New Roman"/>
          <w:b/>
          <w:bCs/>
          <w:color w:val="010101"/>
          <w:sz w:val="26"/>
          <w:szCs w:val="26"/>
          <w:lang w:eastAsia="ru-RU"/>
        </w:rPr>
      </w:pPr>
    </w:p>
    <w:p w:rsidR="006975E1" w:rsidRPr="00B4732E" w:rsidRDefault="006975E1" w:rsidP="006975E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  <w:bookmarkStart w:id="0" w:name="_GoBack"/>
      <w:r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Порядок</w:t>
      </w:r>
      <w:r w:rsidR="00DF6C5E"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 сопровождения инвестиционных проектов</w:t>
      </w:r>
    </w:p>
    <w:p w:rsidR="00DF6C5E" w:rsidRPr="00B4732E" w:rsidRDefault="00DF6C5E" w:rsidP="006975E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  <w:proofErr w:type="gramStart"/>
      <w:r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в</w:t>
      </w:r>
      <w:proofErr w:type="gramEnd"/>
      <w:r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 xml:space="preserve"> </w:t>
      </w:r>
      <w:proofErr w:type="gramStart"/>
      <w:r w:rsidR="006975E1"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Копейском</w:t>
      </w:r>
      <w:proofErr w:type="gramEnd"/>
      <w:r w:rsidR="006975E1"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 xml:space="preserve"> городском округе </w:t>
      </w:r>
      <w:r w:rsidRPr="00B4732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по принципу «одного окна»</w:t>
      </w:r>
    </w:p>
    <w:bookmarkEnd w:id="0"/>
    <w:p w:rsidR="006975E1" w:rsidRPr="00B4732E" w:rsidRDefault="006975E1" w:rsidP="006975E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6975E1" w:rsidRPr="00B4732E" w:rsidRDefault="006975E1" w:rsidP="006975E1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DF6C5E" w:rsidRPr="00B4732E" w:rsidRDefault="006975E1" w:rsidP="006975E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Порядок 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сопровождения инвестиционных проектов по принципу «одного окна» (далее - </w:t>
      </w:r>
      <w:r w:rsidR="00025AED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орядок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) разработан в целях регулирования отношений, возникающих в ходе подготовки и реализации инвестиционных проектов на территории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Копейского городского округа (далее – городской округ)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, снижени</w:t>
      </w:r>
      <w:r w:rsidR="0072723F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административных барьеров при реализации инвестиционных проектов на территории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городского округа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.</w:t>
      </w:r>
    </w:p>
    <w:p w:rsidR="006975E1" w:rsidRPr="00B4732E" w:rsidRDefault="00164091" w:rsidP="006975E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Для целей настоящего </w:t>
      </w:r>
      <w:r w:rsidR="006975E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порядк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а</w:t>
      </w:r>
      <w:r w:rsidR="006975E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используются следующие основные понятия:</w:t>
      </w:r>
    </w:p>
    <w:p w:rsidR="006975E1" w:rsidRPr="00B4732E" w:rsidRDefault="006975E1" w:rsidP="006975E1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инвестиционная деятельность – вложение инвестиций и осуществление практических действий в целях получения прибыли и (или) достижения иного полезного эффекта;</w:t>
      </w:r>
    </w:p>
    <w:p w:rsidR="006975E1" w:rsidRPr="00B4732E" w:rsidRDefault="006975E1" w:rsidP="006975E1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инвестиционный проект </w:t>
      </w:r>
      <w:r w:rsidR="00E63BD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–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обоснование экономической целесообразности, объема и сроков осуществления капитальных вложений, в том числе необходимая проектная документация, разработанная в соответствии с законодательством Российской Федерации, а также описание практических действий по осуществлению инвестиций (бизнес-план);</w:t>
      </w:r>
    </w:p>
    <w:p w:rsidR="006975E1" w:rsidRPr="00B4732E" w:rsidRDefault="006975E1" w:rsidP="006975E1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инвестор – субъект инвестиционной деятельности, осуществляющий вложение собственных</w:t>
      </w:r>
      <w:r w:rsidR="0016409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,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заемных или привлеченных сре</w:t>
      </w:r>
      <w:proofErr w:type="gramStart"/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дств в с</w:t>
      </w:r>
      <w:proofErr w:type="gramEnd"/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оответствии с законодательством Российской Федерации, Челябинской области</w:t>
      </w:r>
      <w:r w:rsidR="0016409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и м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униципальными  нормативными правовыми актами городского округа,  </w:t>
      </w:r>
      <w:proofErr w:type="gramStart"/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обеспечивающий</w:t>
      </w:r>
      <w:proofErr w:type="gramEnd"/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 их целевое использование;</w:t>
      </w:r>
    </w:p>
    <w:p w:rsidR="00164091" w:rsidRPr="0008753F" w:rsidRDefault="00164091" w:rsidP="006975E1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сопровождение инвестиционного проекта – комплекс мероприяти</w:t>
      </w:r>
      <w:r w:rsidR="00025AED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й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, направленных на оказание административной поддержки реализации инвестиционного </w:t>
      </w:r>
      <w:r w:rsidRPr="0072723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проекта</w:t>
      </w:r>
      <w:r w:rsidR="0072723F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975E1" w:rsidRPr="00B4732E" w:rsidRDefault="00164091" w:rsidP="006975E1">
      <w:pPr>
        <w:pStyle w:val="a3"/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="006975E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нвестиционная площадка – земельный участок, производственное помещение, потенциально являющи</w:t>
      </w:r>
      <w:r w:rsidR="0072723F" w:rsidRPr="0072723F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975E1" w:rsidRPr="0072723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6975E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я местом реализации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="006975E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нвестиционного проекта.</w:t>
      </w:r>
    </w:p>
    <w:p w:rsidR="00DF6C5E" w:rsidRPr="00B4732E" w:rsidRDefault="00DF6C5E" w:rsidP="0016409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Основные требования, предъявляемые к </w:t>
      </w:r>
      <w:r w:rsidR="0016409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нвесторам и </w:t>
      </w:r>
      <w:r w:rsidR="0016409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нвестиционным проектам</w:t>
      </w:r>
      <w:r w:rsidR="0016409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:</w:t>
      </w:r>
    </w:p>
    <w:p w:rsidR="00DF6C5E" w:rsidRPr="00B4732E" w:rsidRDefault="00164091" w:rsidP="0016409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существление деятельности, не противоречащей законо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дательству Российской Федерации;</w:t>
      </w:r>
    </w:p>
    <w:p w:rsidR="00DF6C5E" w:rsidRPr="00B4732E" w:rsidRDefault="00164091" w:rsidP="00164091">
      <w:pPr>
        <w:pStyle w:val="a3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нвестиционные проекты, планируемые к реализации на территории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городского округа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, должны быть направлены на реализацию основных направлений социально-экономического развития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городского округа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.</w:t>
      </w:r>
    </w:p>
    <w:p w:rsidR="00DF6C5E" w:rsidRPr="00B4732E" w:rsidRDefault="00DF6C5E" w:rsidP="00164091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Сопровождение инвестиционных проектов осуществляется в следующих формах:</w:t>
      </w:r>
    </w:p>
    <w:p w:rsidR="00DF6C5E" w:rsidRPr="00B4732E" w:rsidRDefault="00DF6C5E" w:rsidP="00164091">
      <w:pPr>
        <w:pStyle w:val="a3"/>
        <w:numPr>
          <w:ilvl w:val="0"/>
          <w:numId w:val="7"/>
        </w:numPr>
        <w:shd w:val="clear" w:color="auto" w:fill="FFFFFF"/>
        <w:tabs>
          <w:tab w:val="left" w:pos="993"/>
          <w:tab w:val="left" w:pos="1418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предоставление инвестору информационно-консультационной поддержки, в том числе по вопросам:</w:t>
      </w:r>
    </w:p>
    <w:p w:rsidR="00DF6C5E" w:rsidRPr="00B4732E" w:rsidRDefault="00DF6C5E" w:rsidP="00164091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lastRenderedPageBreak/>
        <w:t xml:space="preserve">получения мер </w:t>
      </w:r>
      <w:r w:rsidR="00B30026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муниципальной и (или)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государственной поддержки инвестиционной деятельности на территории </w:t>
      </w:r>
      <w:r w:rsidR="0016409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городского округа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;</w:t>
      </w:r>
    </w:p>
    <w:p w:rsidR="00DF6C5E" w:rsidRPr="00B4732E" w:rsidRDefault="00DF6C5E" w:rsidP="00164091">
      <w:pPr>
        <w:pStyle w:val="a3"/>
        <w:numPr>
          <w:ilvl w:val="0"/>
          <w:numId w:val="6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подбора свободных земельных участков, неиспользуемых производственных помещений для реа</w:t>
      </w:r>
      <w:r w:rsidR="0072723F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лизации инвестиционного проекта;</w:t>
      </w:r>
    </w:p>
    <w:p w:rsidR="00DF6C5E" w:rsidRPr="00B4732E" w:rsidRDefault="00DF6C5E" w:rsidP="00164091">
      <w:pPr>
        <w:pStyle w:val="a3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выполнение организационных мероприятий по реализации инвестиционного проекта:</w:t>
      </w:r>
    </w:p>
    <w:p w:rsidR="00DF6C5E" w:rsidRPr="00B4732E" w:rsidRDefault="00DF6C5E" w:rsidP="00164091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рассмотрение письменных обращений инвесторов с привлечением (при необходимости) структурных подразделений администрации </w:t>
      </w:r>
      <w:r w:rsidR="00164091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городского округа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;</w:t>
      </w:r>
    </w:p>
    <w:p w:rsidR="00DF6C5E" w:rsidRPr="00B4732E" w:rsidRDefault="00DF6C5E" w:rsidP="00164091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организация переговоров, встреч, совещаний, консультаций, направленных на решение вопросов, возникающих в процессе реализации инвестиционного проекта, в пределах компетенции;</w:t>
      </w:r>
    </w:p>
    <w:p w:rsidR="00DF6C5E" w:rsidRPr="00B4732E" w:rsidRDefault="00DF6C5E" w:rsidP="00164091">
      <w:pPr>
        <w:pStyle w:val="a3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размещение информации об инвестиционных проектах в печатных и электронных средствах массовой информации, на официальном сайте администрации </w:t>
      </w:r>
      <w:r w:rsidR="00B30026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городского округа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.</w:t>
      </w:r>
    </w:p>
    <w:p w:rsidR="00DF6C5E" w:rsidRPr="00B4732E" w:rsidRDefault="00DF6C5E" w:rsidP="00B3002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Основанием для начала сопровождения </w:t>
      </w:r>
      <w:r w:rsidR="00B30026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нвестиционного проекта является проведение первичных переговоров с </w:t>
      </w:r>
      <w:r w:rsidR="00B30026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нвестором или его письменное обращение (обращение по электронной почте)</w:t>
      </w:r>
      <w:r w:rsidR="00B30026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в произвольной форме в адрес Главы городского округа о намерении реализации инвестиционного  проекта или необходимости получения мер муниципальной поддержки инвестиционной деятельности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(далее – обращение)</w:t>
      </w:r>
      <w:r w:rsidR="00B30026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. </w:t>
      </w:r>
      <w:r w:rsidR="0047696A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К обращению прилагается паспорт инвестиционного проекта в форме, соответствующей  приложению к настоящему порядку.</w:t>
      </w:r>
    </w:p>
    <w:p w:rsidR="00B10630" w:rsidRPr="00B4732E" w:rsidRDefault="00B30026" w:rsidP="00B30026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Глава городского округа 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направляет обращение</w:t>
      </w:r>
      <w:r w:rsidR="00B10630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:</w:t>
      </w:r>
    </w:p>
    <w:p w:rsidR="00B10630" w:rsidRPr="00B4732E" w:rsidRDefault="004E6A95" w:rsidP="00B10630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 управление экономики и торговли администрации городского округа (далее – управление, администрация)</w:t>
      </w:r>
      <w:r w:rsidR="00B10630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– в случае, если инвестору необходима информационно-консультационная помощь о возможности получения мер муниципальной и (или) государственной  поддержки;</w:t>
      </w:r>
    </w:p>
    <w:p w:rsidR="004E6A95" w:rsidRPr="00B4732E" w:rsidRDefault="00B10630" w:rsidP="00B10630">
      <w:pPr>
        <w:pStyle w:val="a3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заместителю Главы администрации по имуществу, городскому хозяйству и градостроительству (далее – заместитель Главы) – в случае если инвестору необходимо получить информационно-консультационную помощь  в подборе свободных земельных участков, неиспользуемых производственных помещений для реализации инвестиционного проекта.</w:t>
      </w:r>
    </w:p>
    <w:p w:rsidR="00B10630" w:rsidRPr="00B4732E" w:rsidRDefault="00B10630" w:rsidP="004E6A9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При направлении обращения в управление, у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правление в течение </w:t>
      </w:r>
      <w:r w:rsidR="002618BF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5 (пяти) 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рабочих дней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готовит в адрес инвестора разъяснения о возможных мерах  муниципальной и (или) государственной  поддержки инвестиционного проекта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. </w:t>
      </w:r>
    </w:p>
    <w:p w:rsidR="00110018" w:rsidRPr="00B4732E" w:rsidRDefault="00B10630" w:rsidP="004E6A9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При направлении обращения заместителю Главы, заместитель Главы  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в течение </w:t>
      </w:r>
      <w:r w:rsidR="00C04C52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2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рабочих дней  направляет</w:t>
      </w:r>
      <w:r w:rsidR="002618BF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заявку в подведомственн</w:t>
      </w:r>
      <w:r w:rsidR="00C04C52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ые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структурн</w:t>
      </w:r>
      <w:r w:rsidR="00C04C52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ые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подразделени</w:t>
      </w:r>
      <w:r w:rsidR="00C04C52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я, в полномочия которых входят вопросы, указанные в  обращении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(далее – структурное подразделение). </w:t>
      </w:r>
    </w:p>
    <w:p w:rsidR="004E6A95" w:rsidRPr="00B4732E" w:rsidRDefault="002618BF" w:rsidP="004E6A95">
      <w:pPr>
        <w:pStyle w:val="a3"/>
        <w:numPr>
          <w:ilvl w:val="0"/>
          <w:numId w:val="2"/>
        </w:numPr>
        <w:shd w:val="clear" w:color="auto" w:fill="FFFFFF"/>
        <w:tabs>
          <w:tab w:val="left" w:pos="993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В случае необходимости, с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труктурное подразделение в течение 5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-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и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рабочих дней направля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е</w:t>
      </w:r>
      <w:r w:rsidR="004E6A95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т запрос инвестору о необходимых параметрах требуемой площадки.</w:t>
      </w:r>
    </w:p>
    <w:p w:rsidR="004E6A95" w:rsidRPr="00B4732E" w:rsidRDefault="004E6A95" w:rsidP="0011001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После предоставления инвестором требуемых параметров  площадки 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структурное подразделение</w:t>
      </w:r>
      <w:r w:rsidR="00BD44DF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в течение 10 рабочих дней 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осуществляет подбор  площадок, о</w:t>
      </w:r>
      <w:r w:rsidR="00BD44DF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твечающих требованиям инвестора</w:t>
      </w:r>
      <w:r w:rsidR="00110018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. </w:t>
      </w:r>
    </w:p>
    <w:p w:rsidR="00110018" w:rsidRPr="00B4732E" w:rsidRDefault="00110018" w:rsidP="00110018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lastRenderedPageBreak/>
        <w:t>По итогам  выбора инвестором площадки, отвечающей его требованиям, информация об этой площадке направляется в течение 2-х рабочих дней  структурным подразделением  в адрес инвестора.</w:t>
      </w:r>
    </w:p>
    <w:p w:rsidR="00BD44DF" w:rsidRPr="00B4732E" w:rsidRDefault="00BD44DF" w:rsidP="00BD44DF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Проведение подготовительных, согласительных и разрешительных процедур в администрации городского округа осуществляется в соответствии с административными регламентами, утверждёнными действующим законодательством Российской Федерации, Челябинской области и нормативными правовыми актами городского округа. </w:t>
      </w:r>
    </w:p>
    <w:p w:rsidR="00BD44DF" w:rsidRPr="00B4732E" w:rsidRDefault="00BD44DF" w:rsidP="0047696A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240" w:lineRule="auto"/>
        <w:ind w:left="0"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В целях актуализации информации о реализуемых (планируемых к реализации) инвестиционных проектах на территории городского округа, структурное подразделение в течение 3-х рабочих дней </w:t>
      </w:r>
      <w:proofErr w:type="gramStart"/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с даты получения</w:t>
      </w:r>
      <w:proofErr w:type="gramEnd"/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обращения направляет в управление копию паспорта инвестиционного проекта.</w:t>
      </w:r>
    </w:p>
    <w:p w:rsidR="0047696A" w:rsidRPr="00B4732E" w:rsidRDefault="0047696A" w:rsidP="006975E1">
      <w:pPr>
        <w:shd w:val="clear" w:color="auto" w:fill="FFFFFF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D456FE" w:rsidRPr="00B4732E" w:rsidRDefault="00D456FE">
      <w:pPr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D456FE" w:rsidRPr="00B4732E" w:rsidRDefault="00D456FE">
      <w:pPr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D456FE" w:rsidRPr="00B4732E" w:rsidRDefault="00D456FE">
      <w:pPr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</w:p>
    <w:p w:rsidR="00D456FE" w:rsidRPr="00B4732E" w:rsidRDefault="00D456FE" w:rsidP="00D456FE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Заместитель Главы администрации </w:t>
      </w:r>
    </w:p>
    <w:p w:rsidR="00D456FE" w:rsidRPr="00B4732E" w:rsidRDefault="00D456FE" w:rsidP="00D456FE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городского округа по  экономике и финансам, </w:t>
      </w:r>
    </w:p>
    <w:p w:rsidR="0047696A" w:rsidRPr="00B4732E" w:rsidRDefault="00D456FE" w:rsidP="00D456FE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начальник финансового управления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ab/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ab/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ab/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ab/>
        <w:t xml:space="preserve">    </w:t>
      </w:r>
      <w:r w:rsid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              </w:t>
      </w: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Т.В. Николаус</w:t>
      </w:r>
    </w:p>
    <w:p w:rsidR="00D456FE" w:rsidRPr="00B4732E" w:rsidRDefault="00D456FE">
      <w:pPr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br w:type="page"/>
      </w:r>
    </w:p>
    <w:p w:rsidR="00DF6C5E" w:rsidRPr="00B4732E" w:rsidRDefault="00B4732E" w:rsidP="00B4732E">
      <w:pPr>
        <w:shd w:val="clear" w:color="auto" w:fill="FFFFFF"/>
        <w:spacing w:after="0" w:line="240" w:lineRule="auto"/>
        <w:ind w:left="5670" w:right="30"/>
        <w:jc w:val="right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lastRenderedPageBreak/>
        <w:t xml:space="preserve">              </w:t>
      </w:r>
      <w:r w:rsidR="00DF6C5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</w:t>
      </w:r>
      <w:r w:rsidR="002E73BE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 xml:space="preserve"> </w:t>
      </w:r>
      <w:r w:rsidR="0047696A"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порядку</w:t>
      </w:r>
    </w:p>
    <w:p w:rsidR="0047696A" w:rsidRPr="00D456FE" w:rsidRDefault="0047696A" w:rsidP="006975E1">
      <w:pPr>
        <w:shd w:val="clear" w:color="auto" w:fill="FFFFFF"/>
        <w:spacing w:after="0" w:line="240" w:lineRule="auto"/>
        <w:ind w:right="30" w:firstLine="709"/>
        <w:jc w:val="both"/>
        <w:rPr>
          <w:rFonts w:ascii="Times New Roman" w:eastAsia="Times New Roman" w:hAnsi="Times New Roman" w:cs="Times New Roman"/>
          <w:color w:val="010101"/>
          <w:sz w:val="28"/>
          <w:szCs w:val="28"/>
          <w:lang w:eastAsia="ru-RU"/>
        </w:rPr>
      </w:pPr>
    </w:p>
    <w:p w:rsidR="00DF6C5E" w:rsidRPr="00B4732E" w:rsidRDefault="00DF6C5E" w:rsidP="0047696A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 w:rsidRPr="00B4732E"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Паспорт инвестиционного проекта</w:t>
      </w:r>
    </w:p>
    <w:p w:rsidR="0047696A" w:rsidRPr="006975E1" w:rsidRDefault="0047696A" w:rsidP="0047696A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26"/>
          <w:szCs w:val="26"/>
          <w:lang w:eastAsia="ru-RU"/>
        </w:rPr>
        <w:t>______________________________________________________</w:t>
      </w:r>
    </w:p>
    <w:p w:rsidR="00DF6C5E" w:rsidRDefault="00DF6C5E" w:rsidP="0047696A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  <w:r w:rsidRPr="0047696A"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  <w:t>(наименование проекта)</w:t>
      </w:r>
    </w:p>
    <w:p w:rsidR="0047696A" w:rsidRPr="0047696A" w:rsidRDefault="0047696A" w:rsidP="0047696A">
      <w:pPr>
        <w:shd w:val="clear" w:color="auto" w:fill="FFFFFF"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10101"/>
          <w:sz w:val="20"/>
          <w:szCs w:val="2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6379"/>
        <w:gridCol w:w="2410"/>
      </w:tblGrid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ind w:right="30"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6379" w:type="dxa"/>
          </w:tcPr>
          <w:p w:rsidR="00D456FE" w:rsidRPr="00D456FE" w:rsidRDefault="00D456FE" w:rsidP="00D456FE">
            <w:pPr>
              <w:ind w:right="30"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Информация о</w:t>
            </w:r>
            <w:r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 xml:space="preserve">б </w:t>
            </w: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 xml:space="preserve"> инициаторе проекта</w:t>
            </w:r>
            <w:r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 xml:space="preserve"> и инвестиционном проекте</w:t>
            </w:r>
          </w:p>
        </w:tc>
        <w:tc>
          <w:tcPr>
            <w:tcW w:w="2410" w:type="dxa"/>
          </w:tcPr>
          <w:p w:rsidR="00D456FE" w:rsidRPr="00D456FE" w:rsidRDefault="00D456FE" w:rsidP="00D456FE">
            <w:pPr>
              <w:ind w:right="30"/>
              <w:jc w:val="center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Данные</w:t>
            </w: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C43777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Наименование предприятия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C43777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Организационно-правовая форма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C43777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C43777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Телефон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C43777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Факс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C43777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E-</w:t>
            </w:r>
            <w:proofErr w:type="spellStart"/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AC69AD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ОКВЭД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AC69AD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Основные акционеры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AC69AD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Руководитель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AC69AD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 xml:space="preserve">Численность </w:t>
            </w:r>
            <w:proofErr w:type="gramStart"/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работающих</w:t>
            </w:r>
            <w:proofErr w:type="gramEnd"/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AC69AD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Основные виды выпускаемой продукции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AC69AD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Основные потребители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983BB4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Описание проекта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983BB4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Бизнес-идея (цель) проекта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983BB4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Вид экономической деятельности (по ОКВЭД)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983BB4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Краткая характеристика региона, в котором предполагается реализовывать проект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983BB4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Обеспечение проекта сырьем (материалами)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983BB4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Планируемая продукция (вводимые мощности)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983BB4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Описание рынка потребителей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410BA0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Степень готовности и экспертиза проекта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410BA0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Финансовая оценка проекта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rPr>
          <w:trHeight w:val="1196"/>
        </w:trPr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410BA0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Общая стоимость проекта (в млн. руб.):</w:t>
            </w:r>
          </w:p>
          <w:p w:rsidR="00D456FE" w:rsidRPr="00D456FE" w:rsidRDefault="00D456FE" w:rsidP="00410BA0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том числе</w:t>
            </w: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:</w:t>
            </w:r>
          </w:p>
          <w:p w:rsidR="00D456FE" w:rsidRPr="00D456FE" w:rsidRDefault="00D456FE" w:rsidP="00410BA0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- собственные вкладываемые средства</w:t>
            </w:r>
          </w:p>
          <w:p w:rsidR="00D456FE" w:rsidRPr="00D456FE" w:rsidRDefault="00D456FE" w:rsidP="00410BA0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- запрашиваемые инвестиции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410BA0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Основные показатели эффективности проекта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257A48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Нормативный срок строительства (реализации) проекта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257A48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Период окупаемости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257A48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Рентабельность проекта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257A48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Внутренняя норма рентабельности (IRR)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257A48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Формы возврата инвестиций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  <w:tr w:rsidR="00D456FE" w:rsidRPr="00D456FE" w:rsidTr="00D456FE">
        <w:tc>
          <w:tcPr>
            <w:tcW w:w="675" w:type="dxa"/>
          </w:tcPr>
          <w:p w:rsidR="00D456FE" w:rsidRPr="00D456FE" w:rsidRDefault="00D456FE" w:rsidP="00D456FE">
            <w:pPr>
              <w:pStyle w:val="a3"/>
              <w:numPr>
                <w:ilvl w:val="0"/>
                <w:numId w:val="13"/>
              </w:num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  <w:tc>
          <w:tcPr>
            <w:tcW w:w="6379" w:type="dxa"/>
          </w:tcPr>
          <w:p w:rsidR="00D456FE" w:rsidRPr="00D456FE" w:rsidRDefault="00D456FE" w:rsidP="00257A48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  <w:r w:rsidRPr="00D456FE"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  <w:t>Дополнительная информация (в том числе объекты создаваемой в рамках проекта инфраструктуры с указанием технических характеристик и стоимости)</w:t>
            </w:r>
          </w:p>
        </w:tc>
        <w:tc>
          <w:tcPr>
            <w:tcW w:w="2410" w:type="dxa"/>
          </w:tcPr>
          <w:p w:rsidR="00D456FE" w:rsidRPr="00D456FE" w:rsidRDefault="00D456FE" w:rsidP="006975E1">
            <w:pPr>
              <w:ind w:right="30"/>
              <w:jc w:val="both"/>
              <w:rPr>
                <w:rFonts w:ascii="Times New Roman" w:eastAsia="Times New Roman" w:hAnsi="Times New Roman" w:cs="Times New Roman"/>
                <w:color w:val="010101"/>
                <w:sz w:val="26"/>
                <w:szCs w:val="26"/>
                <w:lang w:eastAsia="ru-RU"/>
              </w:rPr>
            </w:pPr>
          </w:p>
        </w:tc>
      </w:tr>
    </w:tbl>
    <w:p w:rsidR="00B4732E" w:rsidRDefault="00B4732E" w:rsidP="00B4732E">
      <w:pPr>
        <w:spacing w:after="0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</w:p>
    <w:p w:rsidR="00D456FE" w:rsidRDefault="00D456FE" w:rsidP="00B4732E">
      <w:pPr>
        <w:spacing w:after="0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  <w:r w:rsidRPr="00D456F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 xml:space="preserve">Руководитель предприятия </w:t>
      </w:r>
      <w:r w:rsidRPr="00D456F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 w:rsidRPr="00D456F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 w:rsidRPr="00D456F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 w:rsidRPr="00D456FE"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  <w:t>_______________/ ___________/</w:t>
      </w:r>
    </w:p>
    <w:p w:rsidR="00B4732E" w:rsidRPr="00D456FE" w:rsidRDefault="00B4732E" w:rsidP="00D456FE">
      <w:pP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>Дата</w:t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10101"/>
          <w:sz w:val="26"/>
          <w:szCs w:val="26"/>
          <w:lang w:eastAsia="ru-RU"/>
        </w:rPr>
        <w:tab/>
        <w:t>МП</w:t>
      </w:r>
    </w:p>
    <w:sectPr w:rsidR="00B4732E" w:rsidRPr="00D456FE" w:rsidSect="001D1F63">
      <w:headerReference w:type="default" r:id="rId9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3F5" w:rsidRDefault="001443F5" w:rsidP="001D1F63">
      <w:pPr>
        <w:spacing w:after="0" w:line="240" w:lineRule="auto"/>
      </w:pPr>
      <w:r>
        <w:separator/>
      </w:r>
    </w:p>
  </w:endnote>
  <w:endnote w:type="continuationSeparator" w:id="0">
    <w:p w:rsidR="001443F5" w:rsidRDefault="001443F5" w:rsidP="001D1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3F5" w:rsidRDefault="001443F5" w:rsidP="001D1F63">
      <w:pPr>
        <w:spacing w:after="0" w:line="240" w:lineRule="auto"/>
      </w:pPr>
      <w:r>
        <w:separator/>
      </w:r>
    </w:p>
  </w:footnote>
  <w:footnote w:type="continuationSeparator" w:id="0">
    <w:p w:rsidR="001443F5" w:rsidRDefault="001443F5" w:rsidP="001D1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88688330"/>
      <w:docPartObj>
        <w:docPartGallery w:val="Page Numbers (Top of Page)"/>
        <w:docPartUnique/>
      </w:docPartObj>
    </w:sdtPr>
    <w:sdtEndPr/>
    <w:sdtContent>
      <w:p w:rsidR="001D1F63" w:rsidRPr="00EE11CD" w:rsidRDefault="001D1F63">
        <w:pPr>
          <w:pStyle w:val="a6"/>
          <w:jc w:val="center"/>
          <w:rPr>
            <w:rFonts w:ascii="Times New Roman" w:hAnsi="Times New Roman" w:cs="Times New Roman"/>
          </w:rPr>
        </w:pPr>
        <w:r w:rsidRPr="00EE11CD">
          <w:rPr>
            <w:rFonts w:ascii="Times New Roman" w:hAnsi="Times New Roman" w:cs="Times New Roman"/>
          </w:rPr>
          <w:fldChar w:fldCharType="begin"/>
        </w:r>
        <w:r w:rsidRPr="00EE11CD">
          <w:rPr>
            <w:rFonts w:ascii="Times New Roman" w:hAnsi="Times New Roman" w:cs="Times New Roman"/>
          </w:rPr>
          <w:instrText>PAGE   \* MERGEFORMAT</w:instrText>
        </w:r>
        <w:r w:rsidRPr="00EE11CD">
          <w:rPr>
            <w:rFonts w:ascii="Times New Roman" w:hAnsi="Times New Roman" w:cs="Times New Roman"/>
          </w:rPr>
          <w:fldChar w:fldCharType="separate"/>
        </w:r>
        <w:r w:rsidR="00836BC8">
          <w:rPr>
            <w:rFonts w:ascii="Times New Roman" w:hAnsi="Times New Roman" w:cs="Times New Roman"/>
            <w:noProof/>
          </w:rPr>
          <w:t>4</w:t>
        </w:r>
        <w:r w:rsidRPr="00EE11CD">
          <w:rPr>
            <w:rFonts w:ascii="Times New Roman" w:hAnsi="Times New Roman" w:cs="Times New Roman"/>
          </w:rPr>
          <w:fldChar w:fldCharType="end"/>
        </w:r>
      </w:p>
    </w:sdtContent>
  </w:sdt>
  <w:p w:rsidR="001D1F63" w:rsidRDefault="001D1F6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29E1"/>
    <w:multiLevelType w:val="hybridMultilevel"/>
    <w:tmpl w:val="97DA339C"/>
    <w:lvl w:ilvl="0" w:tplc="443E7C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E30E96"/>
    <w:multiLevelType w:val="multilevel"/>
    <w:tmpl w:val="8B7A6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C648D0"/>
    <w:multiLevelType w:val="hybridMultilevel"/>
    <w:tmpl w:val="0CD6C660"/>
    <w:lvl w:ilvl="0" w:tplc="AEA8FF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6293D6D"/>
    <w:multiLevelType w:val="hybridMultilevel"/>
    <w:tmpl w:val="74F69A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4B24DD2"/>
    <w:multiLevelType w:val="hybridMultilevel"/>
    <w:tmpl w:val="5DE81ADE"/>
    <w:lvl w:ilvl="0" w:tplc="AEA8FF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CE7CA2"/>
    <w:multiLevelType w:val="hybridMultilevel"/>
    <w:tmpl w:val="5F140558"/>
    <w:lvl w:ilvl="0" w:tplc="AEA8FF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6E50E51"/>
    <w:multiLevelType w:val="multilevel"/>
    <w:tmpl w:val="EF76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7">
    <w:nsid w:val="4A486D99"/>
    <w:multiLevelType w:val="hybridMultilevel"/>
    <w:tmpl w:val="AB94E7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355D45"/>
    <w:multiLevelType w:val="hybridMultilevel"/>
    <w:tmpl w:val="149AC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F0CFD"/>
    <w:multiLevelType w:val="hybridMultilevel"/>
    <w:tmpl w:val="F38C05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1B0E69"/>
    <w:multiLevelType w:val="hybridMultilevel"/>
    <w:tmpl w:val="217852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F145C89"/>
    <w:multiLevelType w:val="hybridMultilevel"/>
    <w:tmpl w:val="584A60A2"/>
    <w:lvl w:ilvl="0" w:tplc="204084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EC22C1"/>
    <w:multiLevelType w:val="hybridMultilevel"/>
    <w:tmpl w:val="03B23A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2"/>
  </w:num>
  <w:num w:numId="7">
    <w:abstractNumId w:val="11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DA"/>
    <w:rsid w:val="00025AED"/>
    <w:rsid w:val="0008753F"/>
    <w:rsid w:val="00110018"/>
    <w:rsid w:val="0013510B"/>
    <w:rsid w:val="001443F5"/>
    <w:rsid w:val="00164091"/>
    <w:rsid w:val="001D1F63"/>
    <w:rsid w:val="002618BF"/>
    <w:rsid w:val="002E73BE"/>
    <w:rsid w:val="004119EE"/>
    <w:rsid w:val="0047696A"/>
    <w:rsid w:val="004E6A95"/>
    <w:rsid w:val="00507B51"/>
    <w:rsid w:val="005F0FA8"/>
    <w:rsid w:val="006975E1"/>
    <w:rsid w:val="0072723F"/>
    <w:rsid w:val="007F1ADA"/>
    <w:rsid w:val="00836BC8"/>
    <w:rsid w:val="008D446E"/>
    <w:rsid w:val="009A0DD3"/>
    <w:rsid w:val="009B7400"/>
    <w:rsid w:val="00B10630"/>
    <w:rsid w:val="00B30026"/>
    <w:rsid w:val="00B4732E"/>
    <w:rsid w:val="00BD44DF"/>
    <w:rsid w:val="00C04C52"/>
    <w:rsid w:val="00CD22C1"/>
    <w:rsid w:val="00D456FE"/>
    <w:rsid w:val="00DF6C5E"/>
    <w:rsid w:val="00E2286F"/>
    <w:rsid w:val="00E62F38"/>
    <w:rsid w:val="00E63BD8"/>
    <w:rsid w:val="00EE11CD"/>
    <w:rsid w:val="00F0411B"/>
    <w:rsid w:val="00F27F66"/>
    <w:rsid w:val="00FB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E1"/>
    <w:pPr>
      <w:ind w:left="720"/>
      <w:contextualSpacing/>
    </w:pPr>
  </w:style>
  <w:style w:type="table" w:styleId="a4">
    <w:name w:val="Table Grid"/>
    <w:basedOn w:val="a1"/>
    <w:uiPriority w:val="59"/>
    <w:rsid w:val="00476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E73B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D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F63"/>
  </w:style>
  <w:style w:type="paragraph" w:styleId="a8">
    <w:name w:val="footer"/>
    <w:basedOn w:val="a"/>
    <w:link w:val="a9"/>
    <w:uiPriority w:val="99"/>
    <w:unhideWhenUsed/>
    <w:rsid w:val="001D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F63"/>
  </w:style>
  <w:style w:type="paragraph" w:styleId="aa">
    <w:name w:val="Balloon Text"/>
    <w:basedOn w:val="a"/>
    <w:link w:val="ab"/>
    <w:uiPriority w:val="99"/>
    <w:semiHidden/>
    <w:unhideWhenUsed/>
    <w:rsid w:val="00C0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5E1"/>
    <w:pPr>
      <w:ind w:left="720"/>
      <w:contextualSpacing/>
    </w:pPr>
  </w:style>
  <w:style w:type="table" w:styleId="a4">
    <w:name w:val="Table Grid"/>
    <w:basedOn w:val="a1"/>
    <w:uiPriority w:val="59"/>
    <w:rsid w:val="00476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E73B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1D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1F63"/>
  </w:style>
  <w:style w:type="paragraph" w:styleId="a8">
    <w:name w:val="footer"/>
    <w:basedOn w:val="a"/>
    <w:link w:val="a9"/>
    <w:uiPriority w:val="99"/>
    <w:unhideWhenUsed/>
    <w:rsid w:val="001D1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1F63"/>
  </w:style>
  <w:style w:type="paragraph" w:styleId="aa">
    <w:name w:val="Balloon Text"/>
    <w:basedOn w:val="a"/>
    <w:link w:val="ab"/>
    <w:uiPriority w:val="99"/>
    <w:semiHidden/>
    <w:unhideWhenUsed/>
    <w:rsid w:val="00C04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4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2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7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1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34016-79CB-4146-B46F-152271BD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1082</Words>
  <Characters>6169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Бурыкина Любовь Анатольевна</dc:creator>
  <cp:lastModifiedBy>Груненкова Нина Александровна</cp:lastModifiedBy>
  <cp:revision>2</cp:revision>
  <cp:lastPrinted>2016-05-16T12:02:00Z</cp:lastPrinted>
  <dcterms:created xsi:type="dcterms:W3CDTF">2016-06-14T04:44:00Z</dcterms:created>
  <dcterms:modified xsi:type="dcterms:W3CDTF">2016-06-14T04:44:00Z</dcterms:modified>
</cp:coreProperties>
</file>