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5E0324" w:rsidRPr="005E0324" w:rsidRDefault="005E0324" w:rsidP="005E032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>ЗАКОН</w:t>
      </w: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>Об обеспечении беспрепятственного доступа инвалидов</w:t>
      </w: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 xml:space="preserve">и других </w:t>
      </w:r>
      <w:proofErr w:type="spellStart"/>
      <w:r w:rsidRPr="005E0324">
        <w:rPr>
          <w:rFonts w:ascii="Times New Roman" w:hAnsi="Times New Roman" w:cs="Times New Roman"/>
          <w:b/>
          <w:bCs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b/>
          <w:bCs/>
          <w:sz w:val="26"/>
          <w:szCs w:val="26"/>
        </w:rPr>
        <w:t xml:space="preserve"> групп населения к информации,</w:t>
      </w: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>объектам социальной и транспортной инфраструктуры</w:t>
      </w:r>
    </w:p>
    <w:p w:rsidR="005E0324" w:rsidRPr="005E0324" w:rsidRDefault="005E0324" w:rsidP="005E032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0324">
        <w:rPr>
          <w:rFonts w:ascii="Times New Roman" w:hAnsi="Times New Roman" w:cs="Times New Roman"/>
          <w:b/>
          <w:bCs/>
          <w:sz w:val="26"/>
          <w:szCs w:val="26"/>
        </w:rPr>
        <w:t>в Челябинской области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Принят</w:t>
      </w: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" w:history="1">
        <w:r w:rsidRPr="005E032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Законодательного Собрания</w:t>
      </w: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от 28 ноября 2013 г. N 1754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Настоящий Закон направлен на реализацию гарантированных государством экономических, социальных и правовых мер, способствующих преодолению ограничений жизнедеятельности инвалидами и другими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маломобильными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группами населения и созданию для них равных с другими гражданами условий для участия в жизни общества.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Статья 1. Основные понятия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В настоящем Законе используются следующие основные понятия: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1) инвалиды - лица, имеющие нарушения здоровья со стойкими расстройствами функций организма, обусловленные заболеваниями, последствиями травм или дефектами, приводящие к ограничению жизнедеятельности и вызывающие необходимость их социальной защиты;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2) другие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маломобильные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группы населения - лица пожилого возраста; иные лица с ограниченными возможностями, не способные самостоятельно передвигаться, ориентироваться, общаться, вынужденные в силу устойчивого или временного физического недостатка использовать для своего передвижения необходимые средства или приспособления; беременные женщины, а также граждане с малолетними детьми, использующие детские коляски;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3) объекты социальной и транспортной инфраструктуры - комплекс сооружений и коммуникаций транспорта, связи, а также объектов социального и культурно-бытового обслуживания населения, обеспечивающий функционирование и устойчивое развитие поселений.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Статья 2. Правовое регулирование отношений в области обеспечения беспрепятственного доступа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 к информации, объектам социальной и транспортной инфраструктуры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Правовые отношения в области обеспечения беспрепятственного доступа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 к информации, объектам социальной и </w:t>
      </w:r>
      <w:r w:rsidRPr="005E0324">
        <w:rPr>
          <w:rFonts w:ascii="Times New Roman" w:hAnsi="Times New Roman" w:cs="Times New Roman"/>
          <w:sz w:val="26"/>
          <w:szCs w:val="26"/>
        </w:rPr>
        <w:lastRenderedPageBreak/>
        <w:t>транспортной инфраструктуры регулируются законодательством Российской Федерации, настоящим Законом, иными нормативными правовыми актами Челябинской области.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Статья 3. Объекты социальной и транспортной инфраструктуры, подлежащие оснащению специальными приспособлениями и оборудованием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1"/>
      <w:bookmarkEnd w:id="0"/>
      <w:r w:rsidRPr="005E0324">
        <w:rPr>
          <w:rFonts w:ascii="Times New Roman" w:hAnsi="Times New Roman" w:cs="Times New Roman"/>
          <w:sz w:val="26"/>
          <w:szCs w:val="26"/>
        </w:rPr>
        <w:t xml:space="preserve">1. К объектам социальной и транспортной инфраструктуры, подлежащим оснащению специальными приспособлениями и оборудованием для свободного передвижения и беспрепятственного доступа к ним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населения, относятся: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1) жилые здания;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2) административные здания и сооружения;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3) культурно-зрелищные организации (театры, библиотеки, музеи, места отправления религиозных обрядов и другие);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4) образовательные и научные организации, а также организации здравоохранения и социальной защиты населения;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5) общественные и производственные здания, банковские организации, гостиницы;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6) физкультурно-оздоровительные и спортивные сооружения, места отдыха, парки, сады, лесопарки, пляжи и находящиеся на их территориях объекты и сооружения оздоровительного и рекреационного назначения, аллеи и пешеходные дорожки;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7) железнодорожные вокзалы, автовокзалы, аэропорты, другие объекты автомобильного, железнодорожного, водного и воздушного транспорта, предназначенные для обслуживания населения;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8) станции и остановки всех видов транспорта общего пользования городского и пригородного сообщения;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9) здания и сооружения, предназначенные для использования средств связи и информации;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10) тротуары и пешеходные переходы;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11) другие объекты, предусмотренные законодательством Российской Федерации.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2. Объекты социальной и транспортной инфраструктуры, указанные в </w:t>
      </w:r>
      <w:hyperlink w:anchor="Par31" w:history="1">
        <w:r w:rsidRPr="005E0324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</w:t>
        </w:r>
      </w:hyperlink>
      <w:r w:rsidRPr="005E0324">
        <w:rPr>
          <w:rFonts w:ascii="Times New Roman" w:hAnsi="Times New Roman" w:cs="Times New Roman"/>
          <w:sz w:val="26"/>
          <w:szCs w:val="26"/>
        </w:rPr>
        <w:t xml:space="preserve"> настоящей статьи, оснащаются специальными приспособлениями и оборудованием в соответствии с требованиями законодательства Российской Федерации.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Статья 4. Создание условий для беспрепятственного доступа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 к объектам социальной и транспортной инфраструктуры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1. Органы исполнительной власти Челябинской области создают условия инвалидам и другим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маломобильным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группам населения для беспрепятственного доступа к объектам социальной и транспортной инфраструктуры.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2. В соответствии с законодательством Российской Федерации 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объектов для доступа к ним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 и использования их инвалидами и другими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маломобильными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группами населения не допускаются.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lastRenderedPageBreak/>
        <w:t xml:space="preserve">3. В случаях, когда действующие объекты социальной и транспортной инфраструктуры невозможно полностью приспособить для нужд инвалидов и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населения, собственниками этих объектов должны осуществляться по согласованию с общественными объединениями инвалидов меры, обеспечивающие удовлетворение минимальных потребностей инвалидов.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Статья 5. Мероприятия по обеспечению беспрепятственного доступа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 к объектам социальной и транспортной инфраструктуры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 xml:space="preserve">1. Правительством Челябинской области принимаются государственные программы Челябинской области, предусматривающие мероприятия, направленные на создание условий для беспрепятственного доступа инвалидов и других </w:t>
      </w:r>
      <w:proofErr w:type="spellStart"/>
      <w:r w:rsidRPr="005E0324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5E0324">
        <w:rPr>
          <w:rFonts w:ascii="Times New Roman" w:hAnsi="Times New Roman" w:cs="Times New Roman"/>
          <w:sz w:val="26"/>
          <w:szCs w:val="26"/>
        </w:rPr>
        <w:t xml:space="preserve"> групп населения к объектам социальной и транспортной инфраструктуры.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2. Финансирование мероприятий государственных программ Челябинской области осуществляется за счет средств областного бюджета.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Статья 6. Взаимодействие органов исполнительной власти Челябинской области с общественными объединениями инвалидов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1. Органы исполнительной власти Челябинской области привлекают представителей общественных объединений инвалидов для рассмотрения вопросов, связанных с созданием инвалидам условий для беспрепятственного доступа к объектам социальной и транспортной инфраструктуры.</w:t>
      </w: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2. Общественные объединения инвалидов вправе представлять информацию и предложения органам исполнительной власти Челябинской области по вопросам обеспечения беспрепятственного доступа инвалидов к объектам социальной и транспортной инфраструктуры.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Статья 7. Вступление в силу настоящего Закона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Настоящий Закон вступает в силу по истечении десяти дней после дня его официального опубликования.</w:t>
      </w:r>
    </w:p>
    <w:p w:rsidR="005E0324" w:rsidRPr="005E0324" w:rsidRDefault="005E0324" w:rsidP="005E03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Губернатор</w:t>
      </w: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М.В.ЮРЕВИЧ</w:t>
      </w:r>
    </w:p>
    <w:p w:rsidR="005E0324" w:rsidRPr="005E0324" w:rsidRDefault="005E0324" w:rsidP="005E03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10.12.2013</w:t>
      </w:r>
    </w:p>
    <w:p w:rsidR="005E0324" w:rsidRPr="005E0324" w:rsidRDefault="005E0324" w:rsidP="005E032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г. Челябинск</w:t>
      </w:r>
    </w:p>
    <w:p w:rsidR="005E0324" w:rsidRPr="005E0324" w:rsidRDefault="005E0324" w:rsidP="005E032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E0324">
        <w:rPr>
          <w:rFonts w:ascii="Times New Roman" w:hAnsi="Times New Roman" w:cs="Times New Roman"/>
          <w:sz w:val="26"/>
          <w:szCs w:val="26"/>
        </w:rPr>
        <w:t>N 600-ЗО от 28 ноября 2013 года</w:t>
      </w:r>
    </w:p>
    <w:p w:rsidR="005758B6" w:rsidRDefault="005E0324"/>
    <w:sectPr w:rsidR="005758B6" w:rsidSect="00FC5BD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0324"/>
    <w:rsid w:val="003D27F0"/>
    <w:rsid w:val="00464BDB"/>
    <w:rsid w:val="005E0324"/>
    <w:rsid w:val="00B0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603978A09D0A29AF7B4A4E5D791C67DA5F9D4C2ECCD8740F5FEE7D31D47D9Cz0h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5676</Characters>
  <Application>Microsoft Office Word</Application>
  <DocSecurity>0</DocSecurity>
  <Lines>47</Lines>
  <Paragraphs>13</Paragraphs>
  <ScaleCrop>false</ScaleCrop>
  <Company>Законодательное Собрание Челябинской области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2015-06-25T09:34:00Z</dcterms:created>
  <dcterms:modified xsi:type="dcterms:W3CDTF">2015-06-25T09:36:00Z</dcterms:modified>
</cp:coreProperties>
</file>