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62" w:rsidRDefault="00F27F6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7F62" w:rsidRDefault="00F27F6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27F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7F62" w:rsidRDefault="00F27F62">
            <w:pPr>
              <w:pStyle w:val="ConsPlusNormal"/>
            </w:pPr>
            <w:r>
              <w:t>26 апреля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7F62" w:rsidRDefault="00F27F62">
            <w:pPr>
              <w:pStyle w:val="ConsPlusNormal"/>
              <w:jc w:val="right"/>
            </w:pPr>
            <w:r>
              <w:t>N 136-ЗО</w:t>
            </w:r>
          </w:p>
        </w:tc>
      </w:tr>
    </w:tbl>
    <w:p w:rsidR="00F27F62" w:rsidRDefault="00F27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Title"/>
        <w:jc w:val="center"/>
      </w:pPr>
      <w:r>
        <w:t>РОССИЙСКАЯ ФЕДЕРАЦИЯ</w:t>
      </w:r>
    </w:p>
    <w:p w:rsidR="00F27F62" w:rsidRDefault="00F27F62">
      <w:pPr>
        <w:pStyle w:val="ConsPlusTitle"/>
        <w:jc w:val="center"/>
      </w:pPr>
    </w:p>
    <w:p w:rsidR="00F27F62" w:rsidRDefault="00F27F62">
      <w:pPr>
        <w:pStyle w:val="ConsPlusTitle"/>
        <w:jc w:val="center"/>
      </w:pPr>
      <w:r>
        <w:t>ЗАКОН</w:t>
      </w:r>
    </w:p>
    <w:p w:rsidR="00F27F62" w:rsidRDefault="00F27F62">
      <w:pPr>
        <w:pStyle w:val="ConsPlusTitle"/>
        <w:jc w:val="center"/>
      </w:pPr>
      <w:r>
        <w:t>ЧЕЛЯБИНСКОЙ ОБЛАСТИ</w:t>
      </w:r>
    </w:p>
    <w:p w:rsidR="00F27F62" w:rsidRDefault="00F27F62">
      <w:pPr>
        <w:pStyle w:val="ConsPlusTitle"/>
        <w:jc w:val="center"/>
      </w:pPr>
    </w:p>
    <w:p w:rsidR="00F27F62" w:rsidRDefault="00F27F62">
      <w:pPr>
        <w:pStyle w:val="ConsPlusTitle"/>
        <w:jc w:val="center"/>
      </w:pPr>
      <w:r>
        <w:t>Об организации розничных рынков</w:t>
      </w:r>
    </w:p>
    <w:p w:rsidR="00F27F62" w:rsidRDefault="00F27F62">
      <w:pPr>
        <w:pStyle w:val="ConsPlusTitle"/>
        <w:jc w:val="center"/>
      </w:pPr>
      <w:r>
        <w:t>на территории Челябинской области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jc w:val="right"/>
      </w:pPr>
      <w:r>
        <w:t>Принят</w:t>
      </w:r>
    </w:p>
    <w:p w:rsidR="00F27F62" w:rsidRDefault="00F27F62">
      <w:pPr>
        <w:pStyle w:val="ConsPlusNormal"/>
        <w:jc w:val="right"/>
      </w:pPr>
      <w:r>
        <w:t>постановлением</w:t>
      </w:r>
    </w:p>
    <w:p w:rsidR="00F27F62" w:rsidRDefault="00F27F62">
      <w:pPr>
        <w:pStyle w:val="ConsPlusNormal"/>
        <w:jc w:val="right"/>
      </w:pPr>
      <w:r>
        <w:t>Законодательного Собрания</w:t>
      </w:r>
    </w:p>
    <w:p w:rsidR="00F27F62" w:rsidRDefault="00F27F62">
      <w:pPr>
        <w:pStyle w:val="ConsPlusNormal"/>
        <w:jc w:val="right"/>
      </w:pPr>
      <w:r>
        <w:t>Челябинской области</w:t>
      </w:r>
    </w:p>
    <w:p w:rsidR="00F27F62" w:rsidRDefault="00F27F62">
      <w:pPr>
        <w:pStyle w:val="ConsPlusNormal"/>
        <w:jc w:val="right"/>
      </w:pPr>
      <w:r>
        <w:t>от 26 апреля 2007 г. N 583</w:t>
      </w:r>
    </w:p>
    <w:p w:rsidR="00F27F62" w:rsidRDefault="00F27F62">
      <w:pPr>
        <w:pStyle w:val="ConsPlusNormal"/>
        <w:jc w:val="center"/>
      </w:pPr>
    </w:p>
    <w:p w:rsidR="00F27F62" w:rsidRDefault="00F27F62">
      <w:pPr>
        <w:pStyle w:val="ConsPlusNormal"/>
        <w:jc w:val="center"/>
      </w:pPr>
      <w:r>
        <w:t>Список изменяющих документов</w:t>
      </w:r>
    </w:p>
    <w:p w:rsidR="00F27F62" w:rsidRDefault="00F27F62">
      <w:pPr>
        <w:pStyle w:val="ConsPlusNormal"/>
        <w:jc w:val="center"/>
      </w:pPr>
      <w:r>
        <w:t>(в ред. Законов Челябинской области</w:t>
      </w:r>
    </w:p>
    <w:p w:rsidR="00F27F62" w:rsidRDefault="00F27F62">
      <w:pPr>
        <w:pStyle w:val="ConsPlusNormal"/>
        <w:jc w:val="center"/>
      </w:pPr>
      <w:r>
        <w:t xml:space="preserve">от 27.08.2009 </w:t>
      </w:r>
      <w:hyperlink r:id="rId6" w:history="1">
        <w:r>
          <w:rPr>
            <w:color w:val="0000FF"/>
          </w:rPr>
          <w:t>N 459-ЗО</w:t>
        </w:r>
      </w:hyperlink>
      <w:r>
        <w:t xml:space="preserve">, от 02.06.2015 </w:t>
      </w:r>
      <w:hyperlink r:id="rId7" w:history="1">
        <w:r>
          <w:rPr>
            <w:color w:val="0000FF"/>
          </w:rPr>
          <w:t>N 178-ЗО</w:t>
        </w:r>
      </w:hyperlink>
      <w:r>
        <w:t>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Настоящий Закон регулирует отношения, связанные с организацией розничных рынков, организацией и осуществлением деятельности по продаже товаров (выполнению работ, оказанию услуг) на розничных рынках на территории Челябинской области.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1. Порядок организации розничных рынков на территории Челябинской области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 xml:space="preserve">1. Розничные рынки на территории Челябинской области организуются в соответствии с </w:t>
      </w:r>
      <w:hyperlink r:id="rId8" w:history="1">
        <w:r>
          <w:rPr>
            <w:color w:val="0000FF"/>
          </w:rPr>
          <w:t>планом</w:t>
        </w:r>
      </w:hyperlink>
      <w:r>
        <w:t xml:space="preserve"> организации розничных рынков на территории Челябинской области.</w:t>
      </w:r>
    </w:p>
    <w:p w:rsidR="00F27F62" w:rsidRDefault="00F27F62">
      <w:pPr>
        <w:pStyle w:val="ConsPlusNormal"/>
        <w:ind w:firstLine="540"/>
        <w:jc w:val="both"/>
      </w:pPr>
      <w:r>
        <w:t>2. Розничный рынок организуется юридическим лицом, зарегистрированным в установленном законодательством Российской Федерации порядке (далее - управляющая рынком компания), на основании разрешения, выданного уполномоченным органом местного самоуправления.</w:t>
      </w:r>
    </w:p>
    <w:p w:rsidR="00F27F62" w:rsidRDefault="00F27F62">
      <w:pPr>
        <w:pStyle w:val="ConsPlusNormal"/>
        <w:ind w:firstLine="540"/>
        <w:jc w:val="both"/>
      </w:pPr>
      <w:r>
        <w:t>3. Для организации розничного рынка управляющей рынком компании на праве собственности, ином вещном праве, на праве аренды или другом законном основании должны принадлежать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2. План организации розничных рынков на территории Челябинской области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 xml:space="preserve">1. Количество розничных рынков, места их расположения (адрес местонахождения) и типы определяются </w:t>
      </w:r>
      <w:hyperlink r:id="rId9" w:history="1">
        <w:r>
          <w:rPr>
            <w:color w:val="0000FF"/>
          </w:rPr>
          <w:t>планом</w:t>
        </w:r>
      </w:hyperlink>
      <w:r>
        <w:t xml:space="preserve"> организации розничных рынков на территории Челябинской области (далее - план организации рынков), утверждаемым Губернатором Челябинской области.</w:t>
      </w:r>
    </w:p>
    <w:p w:rsidR="00F27F62" w:rsidRDefault="00F27F62">
      <w:pPr>
        <w:pStyle w:val="ConsPlusNormal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План</w:t>
        </w:r>
      </w:hyperlink>
      <w:r>
        <w:t xml:space="preserve"> организации рынков разрабатывается в соответствии с архитектурными, градостроительными и строительными нормами и правилами, проектами планировки и благоустройства территории Челябинской области и территорий муниципальных образований и с учетом потребностей Челябинской области в розничных рынках того или иного типа.</w:t>
      </w:r>
    </w:p>
    <w:p w:rsidR="00F27F62" w:rsidRDefault="00F27F62">
      <w:pPr>
        <w:pStyle w:val="ConsPlusNormal"/>
        <w:ind w:firstLine="540"/>
        <w:jc w:val="both"/>
      </w:pPr>
      <w:r>
        <w:t>Потребность Челябинской области в рынках того или иного типа определяется с учетом мнения органов местного самоуправления исходя из численности населения и необходимости обеспечения населения теми или иными товарами.</w:t>
      </w:r>
    </w:p>
    <w:p w:rsidR="00F27F62" w:rsidRDefault="00F27F62">
      <w:pPr>
        <w:pStyle w:val="ConsPlusNormal"/>
        <w:ind w:firstLine="540"/>
        <w:jc w:val="both"/>
      </w:pPr>
      <w:r>
        <w:t xml:space="preserve">Предложения органов местного самоуправления по содержанию </w:t>
      </w:r>
      <w:hyperlink r:id="rId11" w:history="1">
        <w:r>
          <w:rPr>
            <w:color w:val="0000FF"/>
          </w:rPr>
          <w:t>плана</w:t>
        </w:r>
      </w:hyperlink>
      <w:r>
        <w:t xml:space="preserve"> организации рынков </w:t>
      </w:r>
      <w:r>
        <w:lastRenderedPageBreak/>
        <w:t>направляются в орган исполнительной власти Челябинской области, уполномоченный в сфере организации деятельности розничных рынков.</w:t>
      </w:r>
    </w:p>
    <w:p w:rsidR="00F27F62" w:rsidRDefault="00F27F62">
      <w:pPr>
        <w:pStyle w:val="ConsPlusNormal"/>
        <w:ind w:firstLine="540"/>
        <w:jc w:val="both"/>
      </w:pPr>
      <w:r>
        <w:t xml:space="preserve">3. Изменения </w:t>
      </w:r>
      <w:hyperlink r:id="rId12" w:history="1">
        <w:r>
          <w:rPr>
            <w:color w:val="0000FF"/>
          </w:rPr>
          <w:t>плана</w:t>
        </w:r>
      </w:hyperlink>
      <w:r>
        <w:t xml:space="preserve"> организации рынков осуществляются Губернатором Челябинской области.</w:t>
      </w:r>
    </w:p>
    <w:p w:rsidR="00F27F62" w:rsidRDefault="00F27F62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Челябинской области от 27.08.2009 N 459-ЗО)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3. Требования к планировке, перепланировке и застройке розничного рынка, реконструкции и модернизации зданий, строений, сооружений и находящихся в них помещений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1. Площадь рынка должна составлять не менее 300 квадратных метров.</w:t>
      </w:r>
    </w:p>
    <w:p w:rsidR="00F27F62" w:rsidRDefault="00F27F62">
      <w:pPr>
        <w:pStyle w:val="ConsPlusNormal"/>
        <w:ind w:firstLine="540"/>
        <w:jc w:val="both"/>
      </w:pPr>
      <w:r>
        <w:t>2. Планировка, перепланировка и застройка розничного рынка, реконструкция и модернизация зданий, строений, сооружений и находящихся в них помещений осуществляются управляющей рынком компанией при соблюдении архитектурных, градостроительных и строительных норм и правил, а также основных требований, устанавливаемых Губернатором Челябинской области.</w:t>
      </w:r>
    </w:p>
    <w:p w:rsidR="00F27F62" w:rsidRDefault="00F27F62">
      <w:pPr>
        <w:pStyle w:val="ConsPlusNormal"/>
        <w:ind w:firstLine="540"/>
        <w:jc w:val="both"/>
      </w:pPr>
      <w:r>
        <w:t>Основные требования должны содержать характеристики расположенных на розничном рынке зданий, строений, сооружений и находящихся в них помещений, в том числе складских, подсобных и иных, а также минимальные расстояния между ними.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4. Разрешение на право организации розничного рынка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1. Разрешение на право организации розничного рынка (далее - разрешение) выдается уполномоченным органом местного самоуправления муниципального района или городского округа Челябинской области, на территории которого предполагается организация розничного рынка, в порядке, установленном Правительством Российской Федерации.</w:t>
      </w:r>
    </w:p>
    <w:p w:rsidR="00F27F62" w:rsidRDefault="00F27F62">
      <w:pPr>
        <w:pStyle w:val="ConsPlusNormal"/>
        <w:ind w:firstLine="540"/>
        <w:jc w:val="both"/>
      </w:pPr>
      <w:r>
        <w:t xml:space="preserve">2. </w:t>
      </w:r>
      <w:hyperlink r:id="rId14" w:history="1">
        <w:r>
          <w:rPr>
            <w:color w:val="0000FF"/>
          </w:rPr>
          <w:t>Форма разрешения</w:t>
        </w:r>
      </w:hyperlink>
      <w:r>
        <w:t xml:space="preserve">, а также </w:t>
      </w:r>
      <w:hyperlink r:id="rId15" w:history="1">
        <w:r>
          <w:rPr>
            <w:color w:val="0000FF"/>
          </w:rPr>
          <w:t>форма уведомления о выдаче</w:t>
        </w:r>
      </w:hyperlink>
      <w:r>
        <w:t xml:space="preserve"> или </w:t>
      </w:r>
      <w:hyperlink r:id="rId16" w:history="1">
        <w:r>
          <w:rPr>
            <w:color w:val="0000FF"/>
          </w:rPr>
          <w:t>об отказе в выдаче разрешения</w:t>
        </w:r>
      </w:hyperlink>
      <w:r>
        <w:t xml:space="preserve"> утверждаются Правительством Челябинской области.</w:t>
      </w:r>
    </w:p>
    <w:p w:rsidR="00F27F62" w:rsidRDefault="00F27F62">
      <w:pPr>
        <w:pStyle w:val="ConsPlusNormal"/>
        <w:ind w:firstLine="540"/>
        <w:jc w:val="both"/>
      </w:pPr>
      <w:r>
        <w:t>3. Уполномоченный орган местного самоуправления для рассмотрения заявления о предоставлении разрешения вправе создавать коллегиальный орган.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5. Реестр розничных рынков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1. Информация о выданных разрешениях на территории Челябинской области и содержащиеся в таких разрешениях сведения подлежат включению в реестр розничных рынков Челябинской области (далее - реестр).</w:t>
      </w:r>
    </w:p>
    <w:p w:rsidR="00F27F62" w:rsidRDefault="00F27F62">
      <w:pPr>
        <w:pStyle w:val="ConsPlusNormal"/>
        <w:ind w:firstLine="540"/>
        <w:jc w:val="both"/>
      </w:pPr>
      <w:r>
        <w:t>2. Ведение реестра осуществляется органом исполнительной власти Челябинской области, уполномоченным в сфере организации деятельности розничных рынков.</w:t>
      </w:r>
    </w:p>
    <w:p w:rsidR="00F27F62" w:rsidRDefault="00F27F62">
      <w:pPr>
        <w:pStyle w:val="ConsPlusNormal"/>
        <w:ind w:firstLine="540"/>
        <w:jc w:val="both"/>
      </w:pPr>
      <w:r>
        <w:t>3. Порядок формирования и ведения реестра, требования к его структуре и составу включаемых в него сведений устанавливаются Губернатором Челябинской области.</w:t>
      </w:r>
    </w:p>
    <w:p w:rsidR="00F27F62" w:rsidRDefault="00F27F62">
      <w:pPr>
        <w:pStyle w:val="ConsPlusNormal"/>
        <w:ind w:firstLine="540"/>
        <w:jc w:val="both"/>
      </w:pPr>
      <w:r>
        <w:t>4. Сведения, содержащиеся в реестре, размещаются в сети "Интернет" на официальном сайте органа исполнительной власти Челябинской области, уполномоченного в сфере организации деятельности розничных рынков.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6. Порядок заключения договора о предоставлении торгового места</w:t>
      </w:r>
    </w:p>
    <w:p w:rsidR="00F27F62" w:rsidRDefault="00F27F62">
      <w:pPr>
        <w:pStyle w:val="ConsPlusNormal"/>
        <w:jc w:val="both"/>
      </w:pPr>
    </w:p>
    <w:p w:rsidR="00F27F62" w:rsidRDefault="00751C09">
      <w:pPr>
        <w:pStyle w:val="ConsPlusNormal"/>
        <w:ind w:firstLine="540"/>
        <w:jc w:val="both"/>
      </w:pPr>
      <w:hyperlink r:id="rId17" w:history="1">
        <w:r w:rsidR="00F27F62">
          <w:rPr>
            <w:color w:val="0000FF"/>
          </w:rPr>
          <w:t>Порядок</w:t>
        </w:r>
      </w:hyperlink>
      <w:r w:rsidR="00F27F62">
        <w:t xml:space="preserve"> заключения и типовая </w:t>
      </w:r>
      <w:hyperlink r:id="rId18" w:history="1">
        <w:r w:rsidR="00F27F62">
          <w:rPr>
            <w:color w:val="0000FF"/>
          </w:rPr>
          <w:t>форма</w:t>
        </w:r>
      </w:hyperlink>
      <w:r w:rsidR="00F27F62">
        <w:t xml:space="preserve"> договора о предоставлении торгового места, в том числе упрощенный порядок и упрощенная форма договора о предоставлении торгового места на сельскохозяйственном рынке, сельскохозяйственном кооперативном рынке, а также гражданам, ведущим крестьянские (фермерские) хозяйства, личные подсобные хозяйства или занимающимся садоводством, огородничеством, животноводством, на универсальном рынке, устанавливаются Губернатором Челябинской области.</w:t>
      </w:r>
    </w:p>
    <w:p w:rsidR="00F27F62" w:rsidRDefault="00F27F6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Челябинской области от 27.08.2009 N 459-ЗО)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7. Требования к торговому месту на розничном рынке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1. Торговые места на розничном рынке размещаются на основе схемы, которая разрабатывается и утверждается управляющей рынком компанией по согласованию с органами, уполномоченными на осуществление контроля за обеспечением пожарной безопасности, охраной общественного порядка, а также органами по контролю и надзору в сфере обеспечения санитарно-эпидемиологического благополучия населения, органами по надзору в сфере защиты прав потребителей и благополучия человека.</w:t>
      </w:r>
    </w:p>
    <w:p w:rsidR="00F27F62" w:rsidRDefault="00F27F62">
      <w:pPr>
        <w:pStyle w:val="ConsPlusNormal"/>
        <w:ind w:firstLine="540"/>
        <w:jc w:val="both"/>
      </w:pPr>
      <w:r>
        <w:t>Организация и предоставление не предусмотренных схемой размещения торговых мест не допускаются.</w:t>
      </w:r>
    </w:p>
    <w:p w:rsidR="00F27F62" w:rsidRDefault="00F27F62">
      <w:pPr>
        <w:pStyle w:val="ConsPlusNormal"/>
        <w:ind w:firstLine="540"/>
        <w:jc w:val="both"/>
      </w:pPr>
      <w:r>
        <w:t>2. Торговые места на розничном рынке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обеспечивать требуемые условия приемки, хранения и продажи товаров (выполнения работ, оказания услуг) и организовываться в соответствии с межотраслевыми правилами по охране труда в розничной торговле.</w:t>
      </w:r>
    </w:p>
    <w:p w:rsidR="00F27F62" w:rsidRDefault="00F27F62">
      <w:pPr>
        <w:pStyle w:val="ConsPlusNormal"/>
        <w:ind w:firstLine="540"/>
        <w:jc w:val="both"/>
      </w:pPr>
      <w:r>
        <w:t>3. Площадь торгового места на розничном рынке должна составлять не менее трех квадратных метров.</w:t>
      </w:r>
    </w:p>
    <w:p w:rsidR="00F27F62" w:rsidRDefault="00F27F62">
      <w:pPr>
        <w:pStyle w:val="ConsPlusNormal"/>
        <w:ind w:firstLine="540"/>
        <w:jc w:val="both"/>
      </w:pPr>
      <w:r>
        <w:t>4. Иные требования к торговому месту на розничном рынке могут устанавливаться Губернатором Челябинской области, управляющей рынком компанией.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8. Особенности предоставления торговых мест</w:t>
      </w:r>
    </w:p>
    <w:p w:rsidR="00F27F62" w:rsidRDefault="00F27F6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Челябинской области от 27.08.2009 N 459-ЗО)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1. Торговые места на сельскохозяйственном рынке предоставляются юридическим лицам, индивидуальным предпринимателям, зарегистрированным в установленном законодательством Российской Федерации порядке, и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огородничеством, животноводством) в упрощенном порядке, устанавливаемом Губернатором Челябинской области, на срок, не превышающий трех месяцев.</w:t>
      </w:r>
    </w:p>
    <w:p w:rsidR="00F27F62" w:rsidRDefault="00F27F62">
      <w:pPr>
        <w:pStyle w:val="ConsPlusNormal"/>
        <w:ind w:firstLine="540"/>
        <w:jc w:val="both"/>
      </w:pPr>
      <w:r>
        <w:t>2. На сельскохозяйственном кооперативном рынке при формировании и утверждении схемы размещения торговых мест сельскохозяйственный потребительский кооператив, управляющий данным рынком, должен предусматривать для своих членов и предоставлять им торговые места в количестве не менее чем пятьдесят процентов от их общего количества.</w:t>
      </w:r>
    </w:p>
    <w:p w:rsidR="00F27F62" w:rsidRDefault="00F27F62">
      <w:pPr>
        <w:pStyle w:val="ConsPlusNormal"/>
        <w:ind w:firstLine="540"/>
        <w:jc w:val="both"/>
      </w:pPr>
      <w:r>
        <w:t>3. Торговое место на сельскохозяйственном кооперативном рынке предоставляется в упрощенном порядке, устанавливаемом Губернатором Челябинской области, следующим лицам:</w:t>
      </w:r>
    </w:p>
    <w:p w:rsidR="00F27F62" w:rsidRDefault="00F27F62">
      <w:pPr>
        <w:pStyle w:val="ConsPlusNormal"/>
        <w:ind w:firstLine="540"/>
        <w:jc w:val="both"/>
      </w:pPr>
      <w:r>
        <w:t>1) членам сельскохозяйственного потребительского кооператива, управляющего сельскохозяйственным кооперативным рынком;</w:t>
      </w:r>
    </w:p>
    <w:p w:rsidR="00F27F62" w:rsidRDefault="00F27F62">
      <w:pPr>
        <w:pStyle w:val="ConsPlusNormal"/>
        <w:ind w:firstLine="540"/>
        <w:jc w:val="both"/>
      </w:pPr>
      <w:r>
        <w:t>2)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огородничеством, животноводством) на срок, не превышающий трех календарных дней.</w:t>
      </w:r>
    </w:p>
    <w:p w:rsidR="00F27F62" w:rsidRDefault="00F27F62">
      <w:pPr>
        <w:pStyle w:val="ConsPlusNormal"/>
        <w:ind w:firstLine="540"/>
        <w:jc w:val="both"/>
      </w:pPr>
      <w:r>
        <w:t>4. На универсальном рынке при формировании и утверждении схемы размещения торговых мест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гражданами, ведущими крестьянские (фермерские) хозяйства, личные подсобные хозяйства или занимающимися садоводством, огородничеством, животноводством, в количестве, определенном органом местного самоуправления муниципального образования Челябинской области, на территории которого находится рынок, в порядке, устанавливаемом Губернатором Челябинской области.</w:t>
      </w:r>
    </w:p>
    <w:p w:rsidR="00F27F62" w:rsidRDefault="00F27F62">
      <w:pPr>
        <w:pStyle w:val="ConsPlusNormal"/>
        <w:jc w:val="both"/>
      </w:pPr>
      <w:r>
        <w:t xml:space="preserve">(часть 4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Челябинской области от 27.08.2009 N 459-ЗО)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9. Требования к осуществлению деятельности по продаже товаров (выполнению работ, оказанию услуг) на розничном рынке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 xml:space="preserve">1. При осуществлении деятельности по продаже товаров (выполнению работ, оказанию услуг) на розничном рынке продавцы обязаны в течение всего периода работы иметь при себе </w:t>
      </w:r>
      <w:r>
        <w:lastRenderedPageBreak/>
        <w:t xml:space="preserve">документ, удостоверяющий личность, </w:t>
      </w:r>
      <w:hyperlink r:id="rId22" w:history="1">
        <w:r>
          <w:rPr>
            <w:color w:val="0000FF"/>
          </w:rPr>
          <w:t>договор</w:t>
        </w:r>
      </w:hyperlink>
      <w:r>
        <w:t xml:space="preserve"> о предоставлении торгового места либо документ, подтверждающий оплату предоставления торгового места.</w:t>
      </w:r>
    </w:p>
    <w:p w:rsidR="00F27F62" w:rsidRDefault="00F27F62">
      <w:pPr>
        <w:pStyle w:val="ConsPlusNormal"/>
        <w:ind w:firstLine="540"/>
        <w:jc w:val="both"/>
      </w:pPr>
      <w:r>
        <w:t xml:space="preserve">2. Продавцы, привлекаемые лицом, с которым заключен </w:t>
      </w:r>
      <w:hyperlink r:id="rId23" w:history="1">
        <w:r>
          <w:rPr>
            <w:color w:val="0000FF"/>
          </w:rPr>
          <w:t>договор</w:t>
        </w:r>
      </w:hyperlink>
      <w:r>
        <w:t xml:space="preserve"> о предоставлении торгового места, для осуществления деятельности по продаже товаров (выполнению работ, оказанию услуг) обязаны дополнительно иметь при себе документ (приказ о приеме на работу либо трудовой договор или иной договор гражданско-правового характера), подтверждающий их право осуществлять торговую деятельность от имени указанного лица.</w:t>
      </w:r>
    </w:p>
    <w:p w:rsidR="00F27F62" w:rsidRDefault="00F27F62">
      <w:pPr>
        <w:pStyle w:val="ConsPlusNormal"/>
        <w:ind w:firstLine="540"/>
        <w:jc w:val="both"/>
      </w:pPr>
      <w:r>
        <w:t>3. При осуществлении деятельности по продаже товаров (выполнению работ, оказанию услуг) на розничном рынке продавцы, на которых в соответствии с федеральным законодательством заводятся личные медицинские книжки, должны иметь их при себе.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10. Контроль за организацией и осуществлением деятельности по продаже товаров (выполнению работ, оказанию услуг) на розничном рынке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bookmarkStart w:id="1" w:name="P90"/>
      <w:bookmarkEnd w:id="1"/>
      <w:r>
        <w:t>1. Контроль за соблюдением требований настоящего Закона к организации и деятельности розничных рынков осуществляется органом исполнительной власти Челябинской области, уполномоченным в сфере организации деятельности розничных рынков, и органами местного самоуправления в пределах их компетенции, установленной Губернатором Челябинской области и органами местного самоуправления соответственно.</w:t>
      </w:r>
    </w:p>
    <w:p w:rsidR="00F27F62" w:rsidRDefault="00F27F6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Челябинской области от 27.08.2009 N 459-ЗО)</w:t>
      </w:r>
    </w:p>
    <w:p w:rsidR="00F27F62" w:rsidRDefault="00F27F62">
      <w:pPr>
        <w:pStyle w:val="ConsPlusNormal"/>
        <w:ind w:firstLine="540"/>
        <w:jc w:val="both"/>
      </w:pPr>
      <w:r>
        <w:t xml:space="preserve">2. Должностные лица органов, указанных в </w:t>
      </w:r>
      <w:hyperlink w:anchor="P90" w:history="1">
        <w:r>
          <w:rPr>
            <w:color w:val="0000FF"/>
          </w:rPr>
          <w:t>части 1</w:t>
        </w:r>
      </w:hyperlink>
      <w:r>
        <w:t xml:space="preserve"> настоящей статьи, имеют право в пределах своей компетенции посещать и осматривать рынки и расположенные на них торговые места на предмет их соответствия требованиям, установленным настоящим Законом и постановлениями Губернатора Челябинской области.</w:t>
      </w:r>
    </w:p>
    <w:p w:rsidR="00F27F62" w:rsidRDefault="00F27F62">
      <w:pPr>
        <w:pStyle w:val="ConsPlusNormal"/>
        <w:jc w:val="both"/>
      </w:pPr>
      <w:r>
        <w:t xml:space="preserve">(часть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Челябинской области от 27.08.2009 N 459-ЗО)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10-1. Переходные положения</w:t>
      </w:r>
    </w:p>
    <w:p w:rsidR="00F27F62" w:rsidRDefault="00F27F62">
      <w:pPr>
        <w:pStyle w:val="ConsPlusNormal"/>
        <w:ind w:firstLine="540"/>
        <w:jc w:val="both"/>
      </w:pPr>
    </w:p>
    <w:p w:rsidR="00F27F62" w:rsidRDefault="00F27F62">
      <w:pPr>
        <w:pStyle w:val="ConsPlusNormal"/>
        <w:ind w:firstLine="540"/>
        <w:jc w:val="both"/>
      </w:pPr>
      <w:r>
        <w:t xml:space="preserve">(введен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Челябинской области от 02.06.2015 N 178-ЗО)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 xml:space="preserve">Требования, установленные </w:t>
      </w:r>
      <w:hyperlink r:id="rId27" w:history="1">
        <w:r>
          <w:rPr>
            <w:color w:val="0000FF"/>
          </w:rPr>
          <w:t>частями 2</w:t>
        </w:r>
      </w:hyperlink>
      <w:r>
        <w:t xml:space="preserve"> и </w:t>
      </w:r>
      <w:hyperlink r:id="rId28" w:history="1">
        <w:r>
          <w:rPr>
            <w:color w:val="0000FF"/>
          </w:rPr>
          <w:t>3 статьи 24</w:t>
        </w:r>
      </w:hyperlink>
      <w:r>
        <w:t xml:space="preserve"> Федерального закона "О розничных рынках и о внесении изменений в Трудовой кодекс Российской Федерации" в отношении сельскохозяйственных рынков и сельскохозяйственных кооперативных рынков, расположенных на территории Челябинской области, за исключением территории города Челябинска, применяются с 1 января 2020 года.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  <w:outlineLvl w:val="0"/>
      </w:pPr>
      <w:r>
        <w:t>Статья 11. Порядок вступления в силу настоящего Закона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jc w:val="right"/>
      </w:pPr>
      <w:r>
        <w:t>Губернатор</w:t>
      </w:r>
    </w:p>
    <w:p w:rsidR="00F27F62" w:rsidRDefault="00F27F62">
      <w:pPr>
        <w:pStyle w:val="ConsPlusNormal"/>
        <w:jc w:val="right"/>
      </w:pPr>
      <w:r>
        <w:t>Челябинской области</w:t>
      </w:r>
    </w:p>
    <w:p w:rsidR="00F27F62" w:rsidRDefault="00F27F62">
      <w:pPr>
        <w:pStyle w:val="ConsPlusNormal"/>
        <w:jc w:val="right"/>
      </w:pPr>
      <w:r>
        <w:t>П.И.СУМИН</w:t>
      </w:r>
    </w:p>
    <w:p w:rsidR="00F27F62" w:rsidRDefault="00F27F62">
      <w:pPr>
        <w:pStyle w:val="ConsPlusNormal"/>
        <w:jc w:val="right"/>
      </w:pPr>
      <w:r>
        <w:t>15.05.2007</w:t>
      </w:r>
    </w:p>
    <w:p w:rsidR="00F27F62" w:rsidRDefault="00F27F62">
      <w:pPr>
        <w:pStyle w:val="ConsPlusNormal"/>
      </w:pPr>
      <w:r>
        <w:t>г. Челябинск</w:t>
      </w:r>
    </w:p>
    <w:p w:rsidR="00F27F62" w:rsidRDefault="00F27F62">
      <w:pPr>
        <w:pStyle w:val="ConsPlusNormal"/>
        <w:jc w:val="both"/>
      </w:pPr>
      <w:r>
        <w:t>N 136-ЗО от 26 апреля 2007 года</w:t>
      </w: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jc w:val="both"/>
      </w:pPr>
    </w:p>
    <w:p w:rsidR="00F27F62" w:rsidRDefault="00F27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058B" w:rsidRDefault="00E1058B"/>
    <w:sectPr w:rsidR="00E1058B" w:rsidSect="0021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62"/>
    <w:rsid w:val="00751C09"/>
    <w:rsid w:val="00E1058B"/>
    <w:rsid w:val="00F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27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27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27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27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CFA08B81F6A147CD8F858148ECE10A0A21C27895729FB1F93418F8F0F4A9BD5E76A47100E620D5EEE9D71B3kEJ" TargetMode="External"/><Relationship Id="rId13" Type="http://schemas.openxmlformats.org/officeDocument/2006/relationships/hyperlink" Target="consultantplus://offline/ref=D20CFA08B81F6A147CD8F858148ECE10A0A21C278D552BF21E981C8587564699D2E8355017476E0C5EEE9DB7k8J" TargetMode="External"/><Relationship Id="rId18" Type="http://schemas.openxmlformats.org/officeDocument/2006/relationships/hyperlink" Target="consultantplus://offline/ref=D20CFA08B81F6A147CD8F858148ECE10A0A21C278D542DF21C981C8587564699D2E8355017476E0C5EEE9EB7k9J" TargetMode="External"/><Relationship Id="rId26" Type="http://schemas.openxmlformats.org/officeDocument/2006/relationships/hyperlink" Target="consultantplus://offline/ref=D20CFA08B81F6A147CD8F858148ECE10A0A21C27895528F31891418F8F0F4A9BD5E76A47100E620D5EEE9D70B3kB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0CFA08B81F6A147CD8F858148ECE10A0A21C278D552BF21E981C8587564699D2E8355017476E0C5EEE9CB7k4J" TargetMode="External"/><Relationship Id="rId7" Type="http://schemas.openxmlformats.org/officeDocument/2006/relationships/hyperlink" Target="consultantplus://offline/ref=D20CFA08B81F6A147CD8F858148ECE10A0A21C27895528F31891418F8F0F4A9BD5E76A47100E620D5EEE9D70B3kBJ" TargetMode="External"/><Relationship Id="rId12" Type="http://schemas.openxmlformats.org/officeDocument/2006/relationships/hyperlink" Target="consultantplus://offline/ref=D20CFA08B81F6A147CD8F858148ECE10A0A21C27895729FB1F93418F8F0F4A9BD5E76A47100E620D5EEE9D71B3kEJ" TargetMode="External"/><Relationship Id="rId17" Type="http://schemas.openxmlformats.org/officeDocument/2006/relationships/hyperlink" Target="consultantplus://offline/ref=D20CFA08B81F6A147CD8F858148ECE10A0A21C278D542DF21C981C8587564699D2E8355017476E0C5EEE9CB7k5J" TargetMode="External"/><Relationship Id="rId25" Type="http://schemas.openxmlformats.org/officeDocument/2006/relationships/hyperlink" Target="consultantplus://offline/ref=D20CFA08B81F6A147CD8F858148ECE10A0A21C278D552BF21E981C8587564699D2E8355017476E0C5EEE9CB7k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0CFA08B81F6A147CD8F858148ECE10A0A21C278B5629F21E981C8587564699D2E8355017476E0C5EEE99B7k1J" TargetMode="External"/><Relationship Id="rId20" Type="http://schemas.openxmlformats.org/officeDocument/2006/relationships/hyperlink" Target="consultantplus://offline/ref=D20CFA08B81F6A147CD8F858148ECE10A0A21C278D552BF21E981C8587564699D2E8355017476E0C5EEE9CB7k2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0CFA08B81F6A147CD8F858148ECE10A0A21C278D552BF21E981C8587564699D2E8355017476E0C5EEE9DB7k7J" TargetMode="External"/><Relationship Id="rId11" Type="http://schemas.openxmlformats.org/officeDocument/2006/relationships/hyperlink" Target="consultantplus://offline/ref=D20CFA08B81F6A147CD8F858148ECE10A0A21C27895729FB1F93418F8F0F4A9BD5E76A47100E620D5EEE9D71B3kEJ" TargetMode="External"/><Relationship Id="rId24" Type="http://schemas.openxmlformats.org/officeDocument/2006/relationships/hyperlink" Target="consultantplus://offline/ref=D20CFA08B81F6A147CD8F858148ECE10A0A21C278D552BF21E981C8587564699D2E8355017476E0C5EEE9CB7k7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20CFA08B81F6A147CD8F858148ECE10A0A21C278B5629F21E981C8587564699D2E8355017476E0C5EEE9FB7k8J" TargetMode="External"/><Relationship Id="rId23" Type="http://schemas.openxmlformats.org/officeDocument/2006/relationships/hyperlink" Target="consultantplus://offline/ref=D20CFA08B81F6A147CD8F858148ECE10A0A21C278D542DF21C981C8587564699D2E8355017476E0C5EEE9EB7k9J" TargetMode="External"/><Relationship Id="rId28" Type="http://schemas.openxmlformats.org/officeDocument/2006/relationships/hyperlink" Target="consultantplus://offline/ref=D20CFA08B81F6A147CD8E65502E2911BA8AE412A8B5120AC40C747D8D05F4CCE95A76C12B5k1J" TargetMode="External"/><Relationship Id="rId10" Type="http://schemas.openxmlformats.org/officeDocument/2006/relationships/hyperlink" Target="consultantplus://offline/ref=D20CFA08B81F6A147CD8F858148ECE10A0A21C27895729FB1F93418F8F0F4A9BD5E76A47100E620D5EEE9D71B3kEJ" TargetMode="External"/><Relationship Id="rId19" Type="http://schemas.openxmlformats.org/officeDocument/2006/relationships/hyperlink" Target="consultantplus://offline/ref=D20CFA08B81F6A147CD8F858148ECE10A0A21C278D552BF21E981C8587564699D2E8355017476E0C5EEE9CB7k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0CFA08B81F6A147CD8F858148ECE10A0A21C27895729FB1F93418F8F0F4A9BD5E76A47100E620D5EEE9D71B3kEJ" TargetMode="External"/><Relationship Id="rId14" Type="http://schemas.openxmlformats.org/officeDocument/2006/relationships/hyperlink" Target="consultantplus://offline/ref=D20CFA08B81F6A147CD8F858148ECE10A0A21C278B5629F21E981C8587564699D2E8355017476E0C5EEE9CB7k5J" TargetMode="External"/><Relationship Id="rId22" Type="http://schemas.openxmlformats.org/officeDocument/2006/relationships/hyperlink" Target="consultantplus://offline/ref=D20CFA08B81F6A147CD8F858148ECE10A0A21C278D542DF21C981C8587564699D2E8355017476E0C5EEE9EB7k9J" TargetMode="External"/><Relationship Id="rId27" Type="http://schemas.openxmlformats.org/officeDocument/2006/relationships/hyperlink" Target="consultantplus://offline/ref=D20CFA08B81F6A147CD8E65502E2911BA8AE412A8B5120AC40C747D8D05F4CCE95A76C12B5k2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Пасешник Е.А.</dc:creator>
  <cp:keywords/>
  <dc:description/>
  <cp:lastModifiedBy>Груненкова Нина Александровна</cp:lastModifiedBy>
  <cp:revision>2</cp:revision>
  <dcterms:created xsi:type="dcterms:W3CDTF">2017-06-07T04:33:00Z</dcterms:created>
  <dcterms:modified xsi:type="dcterms:W3CDTF">2017-06-07T04:33:00Z</dcterms:modified>
</cp:coreProperties>
</file>